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71A9F" w14:textId="1EE35144" w:rsidR="00722E4D" w:rsidRPr="0029062C" w:rsidRDefault="006423B3" w:rsidP="00262E4E">
      <w:pPr>
        <w:ind w:left="-90"/>
        <w:jc w:val="both"/>
        <w:rPr>
          <w:b/>
          <w:sz w:val="16"/>
          <w:szCs w:val="16"/>
        </w:rPr>
      </w:pPr>
      <w:r>
        <w:rPr>
          <w:noProof/>
          <w:sz w:val="16"/>
          <w:szCs w:val="16"/>
        </w:rPr>
        <mc:AlternateContent>
          <mc:Choice Requires="wps">
            <w:drawing>
              <wp:anchor distT="4294967295" distB="4294967295" distL="114300" distR="114300" simplePos="0" relativeHeight="251656192" behindDoc="0" locked="0" layoutInCell="0" allowOverlap="1" wp14:anchorId="2B0D0ECA" wp14:editId="21E3B722">
                <wp:simplePos x="0" y="0"/>
                <wp:positionH relativeFrom="margin">
                  <wp:posOffset>-15240</wp:posOffset>
                </wp:positionH>
                <wp:positionV relativeFrom="page">
                  <wp:posOffset>1285875</wp:posOffset>
                </wp:positionV>
                <wp:extent cx="6025515" cy="0"/>
                <wp:effectExtent l="0" t="0" r="13335"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201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2pt,101.25pt" to="473.2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" o:allowincell="f" strokeweight="2pt">
                <v:stroke startarrowlength="short" endarrowlength="short"/>
                <w10:wrap anchorx="margin" anchory="page"/>
              </v:line>
            </w:pict>
          </mc:Fallback>
        </mc:AlternateContent>
      </w:r>
    </w:p>
    <w:p w14:paraId="2BD5316F" w14:textId="1295FBA3" w:rsidR="00722E4D" w:rsidRDefault="004906C7" w:rsidP="00262E4E">
      <w:pPr>
        <w:tabs>
          <w:tab w:val="left" w:pos="8559"/>
        </w:tabs>
        <w:ind w:left="720" w:hanging="720"/>
        <w:jc w:val="both"/>
        <w:rPr>
          <w:b/>
          <w:sz w:val="22"/>
          <w:szCs w:val="22"/>
        </w:rPr>
      </w:pPr>
      <w:r>
        <w:rPr>
          <w:b/>
          <w:sz w:val="22"/>
          <w:szCs w:val="22"/>
        </w:rPr>
        <w:tab/>
      </w:r>
      <w:r>
        <w:rPr>
          <w:b/>
          <w:sz w:val="22"/>
          <w:szCs w:val="22"/>
        </w:rPr>
        <w:tab/>
      </w:r>
    </w:p>
    <w:p w14:paraId="752E23C1" w14:textId="723F444E" w:rsidR="00D20410" w:rsidRDefault="00524B83" w:rsidP="00262E4E">
      <w:pPr>
        <w:jc w:val="both"/>
        <w:rPr>
          <w:rFonts w:ascii="Arial" w:hAnsi="Arial" w:cs="Arial"/>
        </w:rPr>
      </w:pPr>
      <w:r w:rsidRPr="00D827C2">
        <w:rPr>
          <w:rFonts w:ascii="Arial" w:hAnsi="Arial" w:cs="Arial"/>
        </w:rPr>
        <w:t xml:space="preserve">On </w:t>
      </w:r>
      <w:r w:rsidR="00817D2A">
        <w:rPr>
          <w:rFonts w:ascii="Arial" w:hAnsi="Arial" w:cs="Arial"/>
        </w:rPr>
        <w:t>November 30</w:t>
      </w:r>
      <w:r w:rsidRPr="00D827C2">
        <w:rPr>
          <w:rFonts w:ascii="Arial" w:hAnsi="Arial" w:cs="Arial"/>
        </w:rPr>
        <w:t>, 202</w:t>
      </w:r>
      <w:r w:rsidR="00817D2A">
        <w:rPr>
          <w:rFonts w:ascii="Arial" w:hAnsi="Arial" w:cs="Arial"/>
        </w:rPr>
        <w:t>1</w:t>
      </w:r>
      <w:r w:rsidRPr="00D827C2">
        <w:rPr>
          <w:rFonts w:ascii="Arial" w:hAnsi="Arial" w:cs="Arial"/>
        </w:rPr>
        <w:t xml:space="preserve">, Louisville &amp; Jefferson County Metropolitan Sewer District acquired the </w:t>
      </w:r>
      <w:r w:rsidR="00664982">
        <w:rPr>
          <w:rFonts w:ascii="Arial" w:hAnsi="Arial" w:cs="Arial"/>
        </w:rPr>
        <w:t xml:space="preserve">wastewater system of the Bullitt County Sanitation District (BCSD) including the Big Valley and Hunters Hollow systems </w:t>
      </w:r>
      <w:r w:rsidRPr="00D827C2">
        <w:rPr>
          <w:rFonts w:ascii="Arial" w:hAnsi="Arial" w:cs="Arial"/>
        </w:rPr>
        <w:t xml:space="preserve">pursuant to the terms of an Interlocal Cooperation Agreement </w:t>
      </w:r>
      <w:r w:rsidR="00664982">
        <w:rPr>
          <w:rFonts w:ascii="Arial" w:hAnsi="Arial" w:cs="Arial"/>
        </w:rPr>
        <w:t>dated May 6, 2021, as amended.</w:t>
      </w:r>
    </w:p>
    <w:p w14:paraId="747FECF7" w14:textId="6AB2B48B" w:rsidR="00CC1E5E" w:rsidRDefault="00CC1E5E" w:rsidP="00262E4E">
      <w:pPr>
        <w:jc w:val="both"/>
        <w:rPr>
          <w:rFonts w:ascii="Arial" w:hAnsi="Arial" w:cs="Arial"/>
        </w:rPr>
      </w:pPr>
    </w:p>
    <w:p w14:paraId="64C5193A" w14:textId="113F265A" w:rsidR="00CC1E5E" w:rsidRPr="00D827C2" w:rsidRDefault="00664982" w:rsidP="00262E4E">
      <w:pPr>
        <w:jc w:val="both"/>
        <w:rPr>
          <w:rFonts w:ascii="Arial" w:hAnsi="Arial" w:cs="Arial"/>
        </w:rPr>
      </w:pPr>
      <w:r>
        <w:rPr>
          <w:rFonts w:ascii="Arial" w:hAnsi="Arial" w:cs="Arial"/>
        </w:rPr>
        <w:t>T</w:t>
      </w:r>
      <w:r w:rsidRPr="00664982">
        <w:rPr>
          <w:rFonts w:ascii="Arial" w:hAnsi="Arial" w:cs="Arial"/>
        </w:rPr>
        <w:t xml:space="preserve">he initial charges by MSD applicable to wastewater customers for wastewater collection and treatment services, and for capacity, in all areas of the former BCSD service area, including areas served by the Big Valley Wastewater System and the Hunters Hollow Wastewater Collection System, will be no more than the charges being paid by customers for wastewater collection and treatment services, and for capacity, immediately prior to the transfer of the System. </w:t>
      </w:r>
      <w:r w:rsidR="00CC1E5E">
        <w:rPr>
          <w:rFonts w:ascii="Arial" w:hAnsi="Arial" w:cs="Arial"/>
        </w:rPr>
        <w:t xml:space="preserve">From and after the date of transfer </w:t>
      </w:r>
      <w:r w:rsidR="005225E3">
        <w:rPr>
          <w:rFonts w:ascii="Arial" w:hAnsi="Arial" w:cs="Arial"/>
        </w:rPr>
        <w:t>through</w:t>
      </w:r>
      <w:r w:rsidR="00CC1E5E">
        <w:rPr>
          <w:rFonts w:ascii="Arial" w:hAnsi="Arial" w:cs="Arial"/>
        </w:rPr>
        <w:t xml:space="preserve"> December 31, 2026</w:t>
      </w:r>
      <w:r>
        <w:rPr>
          <w:rFonts w:ascii="Arial" w:hAnsi="Arial" w:cs="Arial"/>
        </w:rPr>
        <w:t>,</w:t>
      </w:r>
      <w:r w:rsidR="00CC1E5E">
        <w:rPr>
          <w:rFonts w:ascii="Arial" w:hAnsi="Arial" w:cs="Arial"/>
        </w:rPr>
        <w:t xml:space="preserve"> MSD increases in charges for wastewater collection and treatment services will not exceed the increases authorized by Bullitt </w:t>
      </w:r>
      <w:r w:rsidR="005225E3">
        <w:rPr>
          <w:rFonts w:ascii="Arial" w:hAnsi="Arial" w:cs="Arial"/>
        </w:rPr>
        <w:t>County Ordinance No. 17-2 adopted by Bullitt County Fiscal Court on February 7, 2017. Accordingly rates for residential, commercial and industrial customers in the former BCSD service area including Big Valley Wastewater System and Hunters Hollow Collection System shall be:</w:t>
      </w:r>
    </w:p>
    <w:p w14:paraId="236F6461" w14:textId="77777777" w:rsidR="00524B83" w:rsidRPr="00D827C2" w:rsidRDefault="00524B83" w:rsidP="00262E4E">
      <w:pPr>
        <w:jc w:val="both"/>
        <w:rPr>
          <w:rFonts w:ascii="Arial" w:hAnsi="Arial" w:cs="Arial"/>
          <w:b/>
        </w:rPr>
      </w:pPr>
    </w:p>
    <w:p w14:paraId="103C207D" w14:textId="2A745E7F" w:rsidR="00524B83" w:rsidRDefault="00524B83" w:rsidP="00262E4E">
      <w:pPr>
        <w:pStyle w:val="ListParagraph"/>
        <w:numPr>
          <w:ilvl w:val="0"/>
          <w:numId w:val="23"/>
        </w:numPr>
        <w:jc w:val="both"/>
        <w:rPr>
          <w:rFonts w:ascii="Arial" w:hAnsi="Arial" w:cs="Arial"/>
          <w:b/>
          <w:sz w:val="20"/>
        </w:rPr>
      </w:pPr>
      <w:r w:rsidRPr="00D827C2">
        <w:rPr>
          <w:rFonts w:ascii="Arial" w:hAnsi="Arial" w:cs="Arial"/>
          <w:b/>
          <w:sz w:val="20"/>
        </w:rPr>
        <w:t>WASTEWATER SERVICE CHARGES</w:t>
      </w:r>
    </w:p>
    <w:p w14:paraId="4D59FA57" w14:textId="77777777" w:rsidR="005225E3" w:rsidRDefault="005225E3" w:rsidP="00262E4E">
      <w:pPr>
        <w:pStyle w:val="ListParagraph"/>
        <w:jc w:val="both"/>
        <w:rPr>
          <w:rFonts w:ascii="Arial" w:hAnsi="Arial" w:cs="Arial"/>
          <w:b/>
          <w:sz w:val="20"/>
        </w:rPr>
      </w:pPr>
    </w:p>
    <w:p w14:paraId="60B68B3A" w14:textId="77777777" w:rsidR="005225E3" w:rsidRPr="00D827C2" w:rsidRDefault="005225E3" w:rsidP="00262E4E">
      <w:pPr>
        <w:pStyle w:val="ListParagraph"/>
        <w:jc w:val="both"/>
        <w:rPr>
          <w:rFonts w:ascii="Arial" w:hAnsi="Arial" w:cs="Arial"/>
          <w:sz w:val="20"/>
        </w:rPr>
      </w:pPr>
      <w:r w:rsidRPr="00D827C2">
        <w:rPr>
          <w:rFonts w:ascii="Arial" w:hAnsi="Arial" w:cs="Arial"/>
          <w:sz w:val="20"/>
        </w:rPr>
        <w:t>The Wastewater Service Charge is based on water used as measured by a Louisville Water Company meter(s).</w:t>
      </w:r>
    </w:p>
    <w:p w14:paraId="56081705" w14:textId="77777777" w:rsidR="005225E3" w:rsidRPr="00D827C2" w:rsidRDefault="005225E3" w:rsidP="00262E4E">
      <w:pPr>
        <w:pStyle w:val="ListParagraph"/>
        <w:jc w:val="both"/>
        <w:rPr>
          <w:rFonts w:ascii="Arial" w:hAnsi="Arial" w:cs="Arial"/>
          <w:b/>
          <w:sz w:val="20"/>
        </w:rPr>
      </w:pPr>
    </w:p>
    <w:p w14:paraId="488526FD" w14:textId="3A35A4EA" w:rsidR="00F20D75" w:rsidRPr="00F20D75" w:rsidRDefault="00F20D75" w:rsidP="00262E4E">
      <w:pPr>
        <w:pStyle w:val="ListParagraph"/>
        <w:numPr>
          <w:ilvl w:val="1"/>
          <w:numId w:val="23"/>
        </w:numPr>
        <w:jc w:val="both"/>
        <w:rPr>
          <w:rFonts w:ascii="Arial" w:hAnsi="Arial" w:cs="Arial"/>
          <w:b/>
          <w:sz w:val="20"/>
        </w:rPr>
      </w:pPr>
      <w:r w:rsidRPr="00F20D75">
        <w:rPr>
          <w:rFonts w:ascii="Arial" w:hAnsi="Arial" w:cs="Arial"/>
          <w:b/>
          <w:sz w:val="20"/>
        </w:rPr>
        <w:t xml:space="preserve">Charges for </w:t>
      </w:r>
      <w:r w:rsidR="00A11087">
        <w:rPr>
          <w:rFonts w:ascii="Arial" w:hAnsi="Arial" w:cs="Arial"/>
          <w:b/>
          <w:sz w:val="20"/>
        </w:rPr>
        <w:t xml:space="preserve">former </w:t>
      </w:r>
      <w:r w:rsidRPr="00F20D75">
        <w:rPr>
          <w:rFonts w:ascii="Arial" w:hAnsi="Arial" w:cs="Arial"/>
          <w:b/>
          <w:sz w:val="20"/>
        </w:rPr>
        <w:t>Bullitt County Sanitation District service area:</w:t>
      </w:r>
    </w:p>
    <w:p w14:paraId="43D3764C" w14:textId="77777777" w:rsidR="00F20D75" w:rsidRDefault="00F20D75" w:rsidP="00F20D75">
      <w:pPr>
        <w:pStyle w:val="ListParagraph"/>
        <w:ind w:left="1440"/>
        <w:jc w:val="both"/>
        <w:rPr>
          <w:rFonts w:ascii="Arial" w:hAnsi="Arial" w:cs="Arial"/>
          <w:sz w:val="20"/>
        </w:rPr>
      </w:pPr>
    </w:p>
    <w:p w14:paraId="6A6F4F8D" w14:textId="77777777" w:rsidR="00F20D75" w:rsidRDefault="00F20D75" w:rsidP="00F20D75">
      <w:pPr>
        <w:pStyle w:val="ListParagraph"/>
        <w:numPr>
          <w:ilvl w:val="2"/>
          <w:numId w:val="23"/>
        </w:numPr>
        <w:jc w:val="both"/>
        <w:rPr>
          <w:rFonts w:ascii="Arial" w:hAnsi="Arial" w:cs="Arial"/>
          <w:sz w:val="20"/>
        </w:rPr>
      </w:pPr>
      <w:r w:rsidRPr="00D827C2">
        <w:rPr>
          <w:rFonts w:ascii="Arial" w:hAnsi="Arial" w:cs="Arial"/>
          <w:sz w:val="20"/>
        </w:rPr>
        <w:t>The first 2,000 gallons of usage shall be billed at $35.58 per month</w:t>
      </w:r>
      <w:r>
        <w:rPr>
          <w:rFonts w:ascii="Arial" w:hAnsi="Arial" w:cs="Arial"/>
          <w:sz w:val="20"/>
        </w:rPr>
        <w:t>.</w:t>
      </w:r>
    </w:p>
    <w:p w14:paraId="4B4BC118" w14:textId="77777777" w:rsidR="00F20D75" w:rsidRPr="00D827C2" w:rsidRDefault="00F20D75" w:rsidP="00F20D75">
      <w:pPr>
        <w:pStyle w:val="ListParagraph"/>
        <w:ind w:left="1440"/>
        <w:jc w:val="both"/>
        <w:rPr>
          <w:rFonts w:ascii="Arial" w:hAnsi="Arial" w:cs="Arial"/>
          <w:sz w:val="20"/>
        </w:rPr>
      </w:pPr>
    </w:p>
    <w:p w14:paraId="343B8CA3" w14:textId="1184E69F" w:rsidR="00F20D75" w:rsidRDefault="00F20D75" w:rsidP="00F20D75">
      <w:pPr>
        <w:pStyle w:val="ListParagraph"/>
        <w:numPr>
          <w:ilvl w:val="2"/>
          <w:numId w:val="23"/>
        </w:numPr>
        <w:jc w:val="both"/>
        <w:rPr>
          <w:rFonts w:ascii="Arial" w:hAnsi="Arial" w:cs="Arial"/>
          <w:sz w:val="20"/>
        </w:rPr>
      </w:pPr>
      <w:r w:rsidRPr="00D827C2">
        <w:rPr>
          <w:rFonts w:ascii="Arial" w:hAnsi="Arial" w:cs="Arial"/>
          <w:sz w:val="20"/>
        </w:rPr>
        <w:t>A consumption charge of $10.35 applies for each additional 1,000 gallons of usage per month.</w:t>
      </w:r>
    </w:p>
    <w:p w14:paraId="32900B59" w14:textId="770F828C" w:rsidR="00F20D75" w:rsidRPr="00F20D75" w:rsidRDefault="00F20D75" w:rsidP="00F20D75">
      <w:pPr>
        <w:jc w:val="both"/>
        <w:rPr>
          <w:rFonts w:ascii="Arial" w:hAnsi="Arial" w:cs="Arial"/>
        </w:rPr>
      </w:pPr>
    </w:p>
    <w:p w14:paraId="1A59635E" w14:textId="07F4BC54" w:rsidR="00F20D75" w:rsidRDefault="00F20D75" w:rsidP="00262E4E">
      <w:pPr>
        <w:pStyle w:val="ListParagraph"/>
        <w:numPr>
          <w:ilvl w:val="1"/>
          <w:numId w:val="23"/>
        </w:numPr>
        <w:jc w:val="both"/>
        <w:rPr>
          <w:rFonts w:ascii="Arial" w:hAnsi="Arial" w:cs="Arial"/>
          <w:sz w:val="20"/>
        </w:rPr>
      </w:pPr>
      <w:r>
        <w:rPr>
          <w:rFonts w:ascii="Arial" w:hAnsi="Arial" w:cs="Arial"/>
          <w:b/>
          <w:sz w:val="20"/>
        </w:rPr>
        <w:t xml:space="preserve">Charges for </w:t>
      </w:r>
      <w:r w:rsidR="00A11087">
        <w:rPr>
          <w:rFonts w:ascii="Arial" w:hAnsi="Arial" w:cs="Arial"/>
          <w:b/>
          <w:sz w:val="20"/>
        </w:rPr>
        <w:t xml:space="preserve">former </w:t>
      </w:r>
      <w:r>
        <w:rPr>
          <w:rFonts w:ascii="Arial" w:hAnsi="Arial" w:cs="Arial"/>
          <w:b/>
          <w:sz w:val="20"/>
        </w:rPr>
        <w:t>Big Valley and Hunters Hollow service area</w:t>
      </w:r>
      <w:r w:rsidR="00A11087">
        <w:rPr>
          <w:rFonts w:ascii="Arial" w:hAnsi="Arial" w:cs="Arial"/>
          <w:b/>
          <w:sz w:val="20"/>
        </w:rPr>
        <w:t>s</w:t>
      </w:r>
      <w:r>
        <w:rPr>
          <w:rFonts w:ascii="Arial" w:hAnsi="Arial" w:cs="Arial"/>
          <w:b/>
          <w:sz w:val="20"/>
        </w:rPr>
        <w:t>:</w:t>
      </w:r>
    </w:p>
    <w:p w14:paraId="62FE7A99" w14:textId="77777777" w:rsidR="00F20D75" w:rsidRDefault="00F20D75" w:rsidP="00F20D75">
      <w:pPr>
        <w:pStyle w:val="ListParagraph"/>
        <w:ind w:left="1440"/>
        <w:jc w:val="both"/>
        <w:rPr>
          <w:rFonts w:ascii="Arial" w:hAnsi="Arial" w:cs="Arial"/>
          <w:sz w:val="20"/>
        </w:rPr>
      </w:pPr>
    </w:p>
    <w:p w14:paraId="0F680AB0" w14:textId="1E486003" w:rsidR="005225E3" w:rsidRDefault="005225E3" w:rsidP="00F20D75">
      <w:pPr>
        <w:pStyle w:val="ListParagraph"/>
        <w:numPr>
          <w:ilvl w:val="2"/>
          <w:numId w:val="23"/>
        </w:numPr>
        <w:jc w:val="both"/>
        <w:rPr>
          <w:rFonts w:ascii="Arial" w:hAnsi="Arial" w:cs="Arial"/>
          <w:sz w:val="20"/>
        </w:rPr>
      </w:pPr>
      <w:r w:rsidRPr="00D827C2">
        <w:rPr>
          <w:rFonts w:ascii="Arial" w:hAnsi="Arial" w:cs="Arial"/>
          <w:sz w:val="20"/>
        </w:rPr>
        <w:t>The first 2,000 gallons of usage shall be billed at $</w:t>
      </w:r>
      <w:r w:rsidR="00F20D75">
        <w:rPr>
          <w:rFonts w:ascii="Arial" w:hAnsi="Arial" w:cs="Arial"/>
          <w:sz w:val="20"/>
        </w:rPr>
        <w:t>26.83</w:t>
      </w:r>
      <w:r w:rsidRPr="00D827C2">
        <w:rPr>
          <w:rFonts w:ascii="Arial" w:hAnsi="Arial" w:cs="Arial"/>
          <w:sz w:val="20"/>
        </w:rPr>
        <w:t xml:space="preserve"> per month</w:t>
      </w:r>
      <w:r>
        <w:rPr>
          <w:rFonts w:ascii="Arial" w:hAnsi="Arial" w:cs="Arial"/>
          <w:sz w:val="20"/>
        </w:rPr>
        <w:t>.</w:t>
      </w:r>
    </w:p>
    <w:p w14:paraId="256EBCAF" w14:textId="77777777" w:rsidR="005225E3" w:rsidRPr="00D827C2" w:rsidRDefault="005225E3" w:rsidP="00262E4E">
      <w:pPr>
        <w:pStyle w:val="ListParagraph"/>
        <w:ind w:left="1440"/>
        <w:jc w:val="both"/>
        <w:rPr>
          <w:rFonts w:ascii="Arial" w:hAnsi="Arial" w:cs="Arial"/>
          <w:sz w:val="20"/>
        </w:rPr>
      </w:pPr>
    </w:p>
    <w:p w14:paraId="244948A3" w14:textId="2147D9E9" w:rsidR="005225E3" w:rsidRPr="00D827C2" w:rsidRDefault="005225E3" w:rsidP="00F20D75">
      <w:pPr>
        <w:pStyle w:val="ListParagraph"/>
        <w:numPr>
          <w:ilvl w:val="2"/>
          <w:numId w:val="23"/>
        </w:numPr>
        <w:jc w:val="both"/>
        <w:rPr>
          <w:rFonts w:ascii="Arial" w:hAnsi="Arial" w:cs="Arial"/>
          <w:sz w:val="20"/>
        </w:rPr>
      </w:pPr>
      <w:r w:rsidRPr="00D827C2">
        <w:rPr>
          <w:rFonts w:ascii="Arial" w:hAnsi="Arial" w:cs="Arial"/>
          <w:sz w:val="20"/>
        </w:rPr>
        <w:t>A consumption charge of $</w:t>
      </w:r>
      <w:r w:rsidR="00F20D75">
        <w:rPr>
          <w:rFonts w:ascii="Arial" w:hAnsi="Arial" w:cs="Arial"/>
          <w:sz w:val="20"/>
        </w:rPr>
        <w:t>4.00</w:t>
      </w:r>
      <w:r w:rsidRPr="00D827C2">
        <w:rPr>
          <w:rFonts w:ascii="Arial" w:hAnsi="Arial" w:cs="Arial"/>
          <w:sz w:val="20"/>
        </w:rPr>
        <w:t xml:space="preserve"> applies for each additional 1,000 gallons of usage per month.</w:t>
      </w:r>
    </w:p>
    <w:p w14:paraId="2D1383DD" w14:textId="77777777" w:rsidR="005225E3" w:rsidRDefault="005225E3" w:rsidP="00262E4E">
      <w:pPr>
        <w:pStyle w:val="ListParagraph"/>
        <w:jc w:val="both"/>
        <w:rPr>
          <w:rFonts w:ascii="Arial" w:hAnsi="Arial" w:cs="Arial"/>
          <w:b/>
          <w:sz w:val="20"/>
        </w:rPr>
      </w:pPr>
    </w:p>
    <w:p w14:paraId="649C0F25" w14:textId="5EE2824A" w:rsidR="00B33AE6" w:rsidRDefault="00B33AE6" w:rsidP="00262E4E">
      <w:pPr>
        <w:pStyle w:val="ListParagraph"/>
        <w:numPr>
          <w:ilvl w:val="0"/>
          <w:numId w:val="23"/>
        </w:numPr>
        <w:jc w:val="both"/>
        <w:rPr>
          <w:rFonts w:ascii="Arial" w:hAnsi="Arial" w:cs="Arial"/>
          <w:b/>
          <w:sz w:val="20"/>
        </w:rPr>
      </w:pPr>
      <w:r>
        <w:rPr>
          <w:rFonts w:ascii="Arial" w:hAnsi="Arial" w:cs="Arial"/>
          <w:b/>
          <w:sz w:val="20"/>
        </w:rPr>
        <w:t>PENALTY CHARGES</w:t>
      </w:r>
    </w:p>
    <w:p w14:paraId="32AD3B95" w14:textId="77777777" w:rsidR="00B33AE6" w:rsidRDefault="00B33AE6" w:rsidP="00262E4E">
      <w:pPr>
        <w:pStyle w:val="ListParagraph"/>
        <w:jc w:val="both"/>
        <w:rPr>
          <w:rFonts w:ascii="Arial" w:hAnsi="Arial" w:cs="Arial"/>
          <w:b/>
          <w:sz w:val="20"/>
        </w:rPr>
      </w:pPr>
    </w:p>
    <w:p w14:paraId="5A84343A" w14:textId="69E0298C" w:rsidR="00B33AE6" w:rsidRDefault="00B33AE6" w:rsidP="00262E4E">
      <w:pPr>
        <w:pStyle w:val="ListParagraph"/>
        <w:numPr>
          <w:ilvl w:val="1"/>
          <w:numId w:val="23"/>
        </w:numPr>
        <w:jc w:val="both"/>
        <w:rPr>
          <w:rFonts w:ascii="Arial" w:hAnsi="Arial" w:cs="Arial"/>
          <w:b/>
          <w:sz w:val="20"/>
        </w:rPr>
      </w:pPr>
      <w:r>
        <w:rPr>
          <w:rFonts w:ascii="Arial" w:hAnsi="Arial" w:cs="Arial"/>
          <w:b/>
          <w:sz w:val="20"/>
        </w:rPr>
        <w:t>Delinquent Bill Penalty</w:t>
      </w:r>
    </w:p>
    <w:p w14:paraId="57A6E24F" w14:textId="77777777" w:rsidR="00B33AE6" w:rsidRDefault="00B33AE6" w:rsidP="00262E4E">
      <w:pPr>
        <w:pStyle w:val="ListParagraph"/>
        <w:ind w:left="1440"/>
        <w:jc w:val="both"/>
        <w:rPr>
          <w:rFonts w:ascii="Arial" w:hAnsi="Arial" w:cs="Arial"/>
          <w:b/>
          <w:sz w:val="20"/>
        </w:rPr>
      </w:pPr>
    </w:p>
    <w:p w14:paraId="02E0F43D" w14:textId="77777777" w:rsidR="00B33AE6" w:rsidRPr="00FB2C95" w:rsidRDefault="00B33AE6" w:rsidP="00262E4E">
      <w:pPr>
        <w:pStyle w:val="ListParagraph"/>
        <w:tabs>
          <w:tab w:val="left" w:pos="1440"/>
          <w:tab w:val="left" w:pos="1530"/>
        </w:tabs>
        <w:ind w:left="1440"/>
        <w:jc w:val="both"/>
        <w:rPr>
          <w:rFonts w:ascii="Arial" w:hAnsi="Arial" w:cs="Arial"/>
          <w:sz w:val="20"/>
        </w:rPr>
      </w:pPr>
      <w:r w:rsidRPr="00FB2C95">
        <w:rPr>
          <w:rFonts w:ascii="Arial" w:hAnsi="Arial" w:cs="Arial"/>
          <w:sz w:val="20"/>
        </w:rPr>
        <w:t xml:space="preserve">Whenever any sewer rates, rentals, or charges for services remains unpaid for a period of thirty days (30) days after the same becomes due and payable, the property, the owner thereof, and the user of the service shall be deemed delinquent until such time as all service rates, rentals and charges are fully paid and shall be subject to cut off of sewer connection and service, and the discontinuation of water service. </w:t>
      </w:r>
    </w:p>
    <w:p w14:paraId="0B06871A" w14:textId="77777777" w:rsidR="00B33AE6" w:rsidRPr="00FB2C95" w:rsidRDefault="00B33AE6" w:rsidP="00262E4E">
      <w:pPr>
        <w:pStyle w:val="ListParagraph"/>
        <w:tabs>
          <w:tab w:val="left" w:pos="1440"/>
          <w:tab w:val="left" w:pos="1530"/>
        </w:tabs>
        <w:ind w:left="1440" w:hanging="720"/>
        <w:jc w:val="both"/>
        <w:rPr>
          <w:rFonts w:ascii="Arial" w:hAnsi="Arial" w:cs="Arial"/>
          <w:sz w:val="20"/>
        </w:rPr>
      </w:pPr>
    </w:p>
    <w:p w14:paraId="1479BA1B" w14:textId="08B46890" w:rsidR="00B33AE6" w:rsidRPr="00FB2C95" w:rsidRDefault="00B33AE6" w:rsidP="00262E4E">
      <w:pPr>
        <w:pStyle w:val="ListParagraph"/>
        <w:tabs>
          <w:tab w:val="left" w:pos="1440"/>
          <w:tab w:val="left" w:pos="1530"/>
        </w:tabs>
        <w:ind w:left="1440"/>
        <w:jc w:val="both"/>
        <w:rPr>
          <w:rFonts w:ascii="Arial" w:hAnsi="Arial" w:cs="Arial"/>
          <w:sz w:val="20"/>
        </w:rPr>
      </w:pPr>
      <w:r w:rsidRPr="00FB2C95">
        <w:rPr>
          <w:rFonts w:ascii="Arial" w:hAnsi="Arial" w:cs="Arial"/>
          <w:sz w:val="20"/>
        </w:rPr>
        <w:t xml:space="preserve">A </w:t>
      </w:r>
      <w:r w:rsidR="00262E4E">
        <w:rPr>
          <w:rFonts w:ascii="Arial" w:hAnsi="Arial" w:cs="Arial"/>
          <w:sz w:val="20"/>
        </w:rPr>
        <w:t>d</w:t>
      </w:r>
      <w:r w:rsidRPr="00B33AE6">
        <w:rPr>
          <w:rFonts w:ascii="Arial" w:hAnsi="Arial" w:cs="Arial"/>
          <w:sz w:val="20"/>
        </w:rPr>
        <w:t xml:space="preserve">elinquent </w:t>
      </w:r>
      <w:r w:rsidR="00262E4E">
        <w:rPr>
          <w:rFonts w:ascii="Arial" w:hAnsi="Arial" w:cs="Arial"/>
          <w:sz w:val="20"/>
        </w:rPr>
        <w:t>b</w:t>
      </w:r>
      <w:r w:rsidRPr="00B33AE6">
        <w:rPr>
          <w:rFonts w:ascii="Arial" w:hAnsi="Arial" w:cs="Arial"/>
          <w:sz w:val="20"/>
        </w:rPr>
        <w:t xml:space="preserve">ill </w:t>
      </w:r>
      <w:r w:rsidR="00262E4E">
        <w:rPr>
          <w:rFonts w:ascii="Arial" w:hAnsi="Arial" w:cs="Arial"/>
          <w:sz w:val="20"/>
        </w:rPr>
        <w:t>p</w:t>
      </w:r>
      <w:r w:rsidRPr="00B33AE6">
        <w:rPr>
          <w:rFonts w:ascii="Arial" w:hAnsi="Arial" w:cs="Arial"/>
          <w:sz w:val="20"/>
        </w:rPr>
        <w:t xml:space="preserve">enalty </w:t>
      </w:r>
      <w:r w:rsidR="00262E4E">
        <w:rPr>
          <w:rFonts w:ascii="Arial" w:hAnsi="Arial" w:cs="Arial"/>
          <w:sz w:val="20"/>
        </w:rPr>
        <w:t>of five percent</w:t>
      </w:r>
      <w:r w:rsidR="000D76AC">
        <w:rPr>
          <w:rFonts w:ascii="Arial" w:hAnsi="Arial" w:cs="Arial"/>
          <w:sz w:val="20"/>
        </w:rPr>
        <w:t xml:space="preserve"> </w:t>
      </w:r>
      <w:r w:rsidRPr="00B33AE6">
        <w:rPr>
          <w:rFonts w:ascii="Arial" w:hAnsi="Arial" w:cs="Arial"/>
          <w:sz w:val="20"/>
        </w:rPr>
        <w:t>(5%)</w:t>
      </w:r>
      <w:r w:rsidR="000D76AC">
        <w:rPr>
          <w:rFonts w:ascii="Arial" w:hAnsi="Arial" w:cs="Arial"/>
          <w:sz w:val="20"/>
        </w:rPr>
        <w:t xml:space="preserve"> of th</w:t>
      </w:r>
      <w:r w:rsidR="000805B5">
        <w:rPr>
          <w:rFonts w:ascii="Arial" w:hAnsi="Arial" w:cs="Arial"/>
          <w:sz w:val="20"/>
        </w:rPr>
        <w:t>e outstanding wastewater</w:t>
      </w:r>
      <w:r w:rsidR="000D76AC">
        <w:rPr>
          <w:rFonts w:ascii="Arial" w:hAnsi="Arial" w:cs="Arial"/>
          <w:sz w:val="20"/>
        </w:rPr>
        <w:t xml:space="preserve"> charge</w:t>
      </w:r>
      <w:r w:rsidR="000805B5">
        <w:rPr>
          <w:rFonts w:ascii="Arial" w:hAnsi="Arial" w:cs="Arial"/>
          <w:sz w:val="20"/>
        </w:rPr>
        <w:t>s</w:t>
      </w:r>
      <w:r w:rsidRPr="00B33AE6">
        <w:rPr>
          <w:rFonts w:ascii="Arial" w:hAnsi="Arial" w:cs="Arial"/>
          <w:sz w:val="20"/>
        </w:rPr>
        <w:t xml:space="preserve"> shall</w:t>
      </w:r>
      <w:r w:rsidRPr="00FB2C95">
        <w:rPr>
          <w:rFonts w:ascii="Arial" w:hAnsi="Arial" w:cs="Arial"/>
          <w:sz w:val="20"/>
        </w:rPr>
        <w:t xml:space="preserve"> be added to all wastewater service bills not paid by their due dates in accordance with the penalty policy in use by MSD’s billing and collection agent, the Louisville Water Company, or as otherwise determined by MSD.</w:t>
      </w:r>
    </w:p>
    <w:p w14:paraId="1CE5571F" w14:textId="77777777" w:rsidR="00B33AE6" w:rsidRPr="00FB2C95" w:rsidRDefault="00B33AE6" w:rsidP="00262E4E">
      <w:pPr>
        <w:pStyle w:val="ListParagraph"/>
        <w:tabs>
          <w:tab w:val="left" w:pos="1440"/>
          <w:tab w:val="left" w:pos="1530"/>
        </w:tabs>
        <w:ind w:left="1440" w:hanging="720"/>
        <w:jc w:val="both"/>
        <w:rPr>
          <w:rFonts w:ascii="Arial" w:hAnsi="Arial" w:cs="Arial"/>
          <w:sz w:val="20"/>
        </w:rPr>
      </w:pPr>
    </w:p>
    <w:p w14:paraId="254C0922" w14:textId="605A9689" w:rsidR="00B33AE6" w:rsidRPr="00FB2C95" w:rsidRDefault="00B33AE6" w:rsidP="00262E4E">
      <w:pPr>
        <w:tabs>
          <w:tab w:val="left" w:pos="1440"/>
        </w:tabs>
        <w:ind w:left="1440" w:right="-72" w:hanging="1440"/>
        <w:jc w:val="both"/>
        <w:rPr>
          <w:rFonts w:ascii="Arial" w:hAnsi="Arial" w:cs="Arial"/>
          <w:b/>
        </w:rPr>
      </w:pPr>
      <w:r w:rsidRPr="00FB2C95">
        <w:rPr>
          <w:rFonts w:ascii="Arial" w:hAnsi="Arial" w:cs="Arial"/>
        </w:rPr>
        <w:lastRenderedPageBreak/>
        <w:tab/>
        <w:t>Pursuant to KRS 76.090, it is unlawful for any delinquent to use water from any public water service or system and discharge same into an MSD sewer</w:t>
      </w:r>
      <w:r w:rsidR="000D76AC">
        <w:rPr>
          <w:rFonts w:ascii="Arial" w:hAnsi="Arial" w:cs="Arial"/>
        </w:rPr>
        <w:t>.</w:t>
      </w:r>
    </w:p>
    <w:p w14:paraId="60AB9CBC" w14:textId="77777777" w:rsidR="00B33AE6" w:rsidRDefault="00B33AE6" w:rsidP="00262E4E">
      <w:pPr>
        <w:pStyle w:val="ListParagraph"/>
        <w:ind w:left="1440"/>
        <w:jc w:val="both"/>
        <w:rPr>
          <w:rFonts w:ascii="Arial" w:hAnsi="Arial" w:cs="Arial"/>
          <w:b/>
          <w:sz w:val="20"/>
        </w:rPr>
      </w:pPr>
    </w:p>
    <w:p w14:paraId="6923490A" w14:textId="09E656C9" w:rsidR="00B33AE6" w:rsidRDefault="00B33AE6" w:rsidP="00262E4E">
      <w:pPr>
        <w:pStyle w:val="ListParagraph"/>
        <w:numPr>
          <w:ilvl w:val="0"/>
          <w:numId w:val="23"/>
        </w:numPr>
        <w:jc w:val="both"/>
        <w:rPr>
          <w:rFonts w:ascii="Arial" w:hAnsi="Arial" w:cs="Arial"/>
          <w:b/>
          <w:sz w:val="20"/>
        </w:rPr>
      </w:pPr>
      <w:r>
        <w:rPr>
          <w:rFonts w:ascii="Arial" w:hAnsi="Arial" w:cs="Arial"/>
          <w:b/>
          <w:sz w:val="20"/>
        </w:rPr>
        <w:t>UNUSUAL DISCHARGE FEE</w:t>
      </w:r>
    </w:p>
    <w:p w14:paraId="1ADB93C9" w14:textId="77777777" w:rsidR="00B33AE6" w:rsidRDefault="00B33AE6" w:rsidP="00262E4E">
      <w:pPr>
        <w:pStyle w:val="ListParagraph"/>
        <w:jc w:val="both"/>
        <w:rPr>
          <w:rFonts w:ascii="Arial" w:hAnsi="Arial" w:cs="Arial"/>
          <w:b/>
          <w:sz w:val="20"/>
        </w:rPr>
      </w:pPr>
    </w:p>
    <w:p w14:paraId="7B594F19" w14:textId="4A212604" w:rsidR="00B33AE6" w:rsidRPr="00B33AE6" w:rsidRDefault="00B33AE6" w:rsidP="00262E4E">
      <w:pPr>
        <w:pStyle w:val="ListParagraph"/>
        <w:numPr>
          <w:ilvl w:val="1"/>
          <w:numId w:val="23"/>
        </w:numPr>
        <w:jc w:val="both"/>
        <w:rPr>
          <w:rFonts w:ascii="Arial" w:hAnsi="Arial" w:cs="Arial"/>
          <w:b/>
          <w:sz w:val="20"/>
        </w:rPr>
      </w:pPr>
      <w:r w:rsidRPr="00B33AE6">
        <w:rPr>
          <w:rFonts w:ascii="Arial" w:hAnsi="Arial" w:cs="Arial"/>
          <w:sz w:val="20"/>
        </w:rPr>
        <w:t>Any business, firm or individual introducing into MSD’s sewer system a substance detrimental to MSD’s sewers, wastewater treatment facilities, pumping facilities or wastewater treatment processes, or which results in abnormal costs for MSD, shall be charged and shall pay the actual total costs incurred as determined by MSD.</w:t>
      </w:r>
    </w:p>
    <w:p w14:paraId="74BC4722" w14:textId="77777777" w:rsidR="00B33AE6" w:rsidRPr="00B33AE6" w:rsidRDefault="00B33AE6" w:rsidP="00262E4E">
      <w:pPr>
        <w:pStyle w:val="ListParagraph"/>
        <w:ind w:left="1440"/>
        <w:jc w:val="both"/>
        <w:rPr>
          <w:rFonts w:ascii="Arial" w:hAnsi="Arial" w:cs="Arial"/>
          <w:b/>
          <w:sz w:val="20"/>
        </w:rPr>
      </w:pPr>
    </w:p>
    <w:p w14:paraId="5C2F631E" w14:textId="47E6C67C" w:rsidR="00B33AE6" w:rsidRPr="00B33AE6" w:rsidRDefault="00B33AE6" w:rsidP="00262E4E">
      <w:pPr>
        <w:pStyle w:val="ListParagraph"/>
        <w:numPr>
          <w:ilvl w:val="1"/>
          <w:numId w:val="23"/>
        </w:numPr>
        <w:jc w:val="both"/>
        <w:rPr>
          <w:rFonts w:ascii="Arial" w:hAnsi="Arial" w:cs="Arial"/>
          <w:b/>
          <w:sz w:val="20"/>
        </w:rPr>
      </w:pPr>
      <w:r w:rsidRPr="00B33AE6">
        <w:rPr>
          <w:rFonts w:ascii="Arial" w:hAnsi="Arial" w:cs="Arial"/>
          <w:sz w:val="20"/>
        </w:rPr>
        <w:t>Any business, firm, or individual proposing to discharge any substance that is not consistent with typical wastewater discharge in composition or flow rate to the sanitary or combined sewer system shall prepare and submit an application for such discharge.  MSD will review, comment, modify, and approve or disapprove the application. MSD may charge an application review fee.  MSD may also charge fees for accepting or handling the discharge including inspection, sampling, testing, and monitoring fees.  Accidental discharges shall be reported to MSD at the earliest opportunity.  MSD may charge field response, review, inspection, investigation, sampling, testing, monitoring, quality charges, sewer rates, and other applicable fees.  MSD may pursue enforcement actions including penalties, fines, and remedial measures for failure to follow proper discharge procedures.</w:t>
      </w:r>
    </w:p>
    <w:p w14:paraId="696FD4CB" w14:textId="77777777" w:rsidR="00B33AE6" w:rsidRDefault="00B33AE6" w:rsidP="00262E4E">
      <w:pPr>
        <w:pStyle w:val="ListParagraph"/>
        <w:jc w:val="both"/>
        <w:rPr>
          <w:rFonts w:ascii="Arial" w:hAnsi="Arial" w:cs="Arial"/>
          <w:b/>
          <w:sz w:val="20"/>
        </w:rPr>
      </w:pPr>
    </w:p>
    <w:p w14:paraId="0BACD27F" w14:textId="7B82AA31" w:rsidR="007F2238" w:rsidRDefault="005225E3" w:rsidP="00262E4E">
      <w:pPr>
        <w:pStyle w:val="ListParagraph"/>
        <w:numPr>
          <w:ilvl w:val="0"/>
          <w:numId w:val="23"/>
        </w:numPr>
        <w:jc w:val="both"/>
        <w:rPr>
          <w:rFonts w:ascii="Arial" w:hAnsi="Arial" w:cs="Arial"/>
          <w:b/>
          <w:sz w:val="20"/>
        </w:rPr>
      </w:pPr>
      <w:r>
        <w:rPr>
          <w:rFonts w:ascii="Arial" w:hAnsi="Arial" w:cs="Arial"/>
          <w:b/>
          <w:sz w:val="20"/>
        </w:rPr>
        <w:t>C</w:t>
      </w:r>
      <w:r w:rsidR="007F2238">
        <w:rPr>
          <w:rFonts w:ascii="Arial" w:hAnsi="Arial" w:cs="Arial"/>
          <w:b/>
          <w:sz w:val="20"/>
        </w:rPr>
        <w:t>ONNECTION FEES</w:t>
      </w:r>
    </w:p>
    <w:p w14:paraId="5EC822FE" w14:textId="77777777" w:rsidR="00C56BD2" w:rsidRDefault="00C56BD2" w:rsidP="00C56BD2">
      <w:pPr>
        <w:pStyle w:val="ListParagraph"/>
        <w:jc w:val="both"/>
        <w:rPr>
          <w:rFonts w:ascii="Arial" w:hAnsi="Arial" w:cs="Arial"/>
          <w:b/>
          <w:sz w:val="20"/>
        </w:rPr>
      </w:pPr>
    </w:p>
    <w:p w14:paraId="14F0E3BF" w14:textId="6DDD1ECC" w:rsidR="00C56BD2" w:rsidRPr="00C56BD2" w:rsidRDefault="00C56BD2" w:rsidP="00C56BD2">
      <w:pPr>
        <w:pStyle w:val="ListParagraph"/>
        <w:numPr>
          <w:ilvl w:val="1"/>
          <w:numId w:val="23"/>
        </w:numPr>
        <w:jc w:val="both"/>
        <w:rPr>
          <w:rFonts w:ascii="Arial" w:hAnsi="Arial" w:cs="Arial"/>
          <w:b/>
          <w:sz w:val="20"/>
        </w:rPr>
      </w:pPr>
      <w:r w:rsidRPr="00FB2C95">
        <w:rPr>
          <w:rFonts w:ascii="Arial" w:hAnsi="Arial" w:cs="Arial"/>
          <w:sz w:val="20"/>
        </w:rPr>
        <w:t>A property service connection is the physical connection from MSD's public sewer to the property to be served or the easement line.</w:t>
      </w:r>
    </w:p>
    <w:p w14:paraId="56F3620F" w14:textId="77777777" w:rsidR="00C56BD2" w:rsidRPr="00C56BD2" w:rsidRDefault="00C56BD2" w:rsidP="00C56BD2">
      <w:pPr>
        <w:pStyle w:val="ListParagraph"/>
        <w:ind w:left="1440"/>
        <w:jc w:val="both"/>
        <w:rPr>
          <w:rFonts w:ascii="Arial" w:hAnsi="Arial" w:cs="Arial"/>
          <w:b/>
          <w:sz w:val="20"/>
        </w:rPr>
      </w:pPr>
    </w:p>
    <w:p w14:paraId="4569C7D4" w14:textId="7FDC8AA4" w:rsidR="00C56BD2" w:rsidRDefault="00C56BD2" w:rsidP="00C56BD2">
      <w:pPr>
        <w:pStyle w:val="ListParagraph"/>
        <w:numPr>
          <w:ilvl w:val="1"/>
          <w:numId w:val="23"/>
        </w:numPr>
        <w:jc w:val="both"/>
        <w:rPr>
          <w:rFonts w:ascii="Arial" w:hAnsi="Arial" w:cs="Arial"/>
          <w:sz w:val="20"/>
        </w:rPr>
      </w:pPr>
      <w:r w:rsidRPr="00C56BD2">
        <w:rPr>
          <w:rFonts w:ascii="Arial" w:hAnsi="Arial" w:cs="Arial"/>
          <w:sz w:val="20"/>
        </w:rPr>
        <w:t xml:space="preserve">The Connection Fee shall be equal to the actual construction cost plus a $250.00 administrative fee.  </w:t>
      </w:r>
    </w:p>
    <w:p w14:paraId="4ABFAE4A" w14:textId="1808CEAC" w:rsidR="00C56BD2" w:rsidRPr="00C56BD2" w:rsidRDefault="00C56BD2" w:rsidP="00C56BD2">
      <w:pPr>
        <w:jc w:val="both"/>
        <w:rPr>
          <w:rFonts w:ascii="Arial" w:hAnsi="Arial" w:cs="Arial"/>
        </w:rPr>
      </w:pPr>
    </w:p>
    <w:p w14:paraId="582F410F" w14:textId="7AB9CFE7" w:rsidR="00C56BD2" w:rsidRPr="00C56BD2" w:rsidRDefault="00C56BD2" w:rsidP="00C56BD2">
      <w:pPr>
        <w:pStyle w:val="ListParagraph"/>
        <w:numPr>
          <w:ilvl w:val="2"/>
          <w:numId w:val="23"/>
        </w:numPr>
        <w:jc w:val="both"/>
        <w:rPr>
          <w:rFonts w:ascii="Arial" w:hAnsi="Arial" w:cs="Arial"/>
          <w:sz w:val="20"/>
        </w:rPr>
      </w:pPr>
      <w:r w:rsidRPr="00C56BD2">
        <w:rPr>
          <w:rFonts w:ascii="Arial" w:hAnsi="Arial" w:cs="Arial"/>
          <w:sz w:val="20"/>
        </w:rPr>
        <w:t>The cost of connection must be paid prior to the installation of the connection.</w:t>
      </w:r>
    </w:p>
    <w:p w14:paraId="138B64AB" w14:textId="6D0CBB79" w:rsidR="007F2238" w:rsidRPr="00C56BD2" w:rsidRDefault="007F2238" w:rsidP="00C56BD2">
      <w:pPr>
        <w:jc w:val="both"/>
        <w:rPr>
          <w:rFonts w:ascii="Arial" w:hAnsi="Arial" w:cs="Arial"/>
          <w:b/>
        </w:rPr>
      </w:pPr>
    </w:p>
    <w:p w14:paraId="377333D6" w14:textId="756FE62A" w:rsidR="005225E3" w:rsidRDefault="007F2238" w:rsidP="00262E4E">
      <w:pPr>
        <w:pStyle w:val="ListParagraph"/>
        <w:numPr>
          <w:ilvl w:val="0"/>
          <w:numId w:val="23"/>
        </w:numPr>
        <w:jc w:val="both"/>
        <w:rPr>
          <w:rFonts w:ascii="Arial" w:hAnsi="Arial" w:cs="Arial"/>
          <w:b/>
          <w:sz w:val="20"/>
        </w:rPr>
      </w:pPr>
      <w:r>
        <w:rPr>
          <w:rFonts w:ascii="Arial" w:hAnsi="Arial" w:cs="Arial"/>
          <w:b/>
          <w:sz w:val="20"/>
        </w:rPr>
        <w:t>C</w:t>
      </w:r>
      <w:r w:rsidR="005225E3">
        <w:rPr>
          <w:rFonts w:ascii="Arial" w:hAnsi="Arial" w:cs="Arial"/>
          <w:b/>
          <w:sz w:val="20"/>
        </w:rPr>
        <w:t>APACITY CHARGES</w:t>
      </w:r>
      <w:r w:rsidR="00664982">
        <w:rPr>
          <w:rFonts w:ascii="Arial" w:hAnsi="Arial" w:cs="Arial"/>
          <w:b/>
          <w:sz w:val="20"/>
        </w:rPr>
        <w:t xml:space="preserve"> (TAP FEES)</w:t>
      </w:r>
    </w:p>
    <w:p w14:paraId="74F2B3AF" w14:textId="77777777" w:rsidR="004900CD" w:rsidRDefault="004900CD" w:rsidP="00262E4E">
      <w:pPr>
        <w:pStyle w:val="ListParagraph"/>
        <w:jc w:val="both"/>
        <w:rPr>
          <w:rFonts w:ascii="Arial" w:hAnsi="Arial" w:cs="Arial"/>
          <w:b/>
          <w:sz w:val="20"/>
        </w:rPr>
      </w:pPr>
    </w:p>
    <w:p w14:paraId="58209BDC" w14:textId="6CA47F70" w:rsidR="004900CD" w:rsidRDefault="004900CD" w:rsidP="00262E4E">
      <w:pPr>
        <w:pStyle w:val="ListParagraph"/>
        <w:jc w:val="both"/>
        <w:rPr>
          <w:rFonts w:ascii="Arial" w:hAnsi="Arial" w:cs="Arial"/>
          <w:sz w:val="20"/>
        </w:rPr>
      </w:pPr>
      <w:r w:rsidRPr="006D38D5">
        <w:rPr>
          <w:rFonts w:ascii="Arial" w:hAnsi="Arial" w:cs="Arial"/>
          <w:sz w:val="20"/>
        </w:rPr>
        <w:t xml:space="preserve">Capacity fees are charged by sewer utilities to assure that customers that connect to their system pay the customer’s share of sewers and treatment plants required to convey and treat their wastewater. Capacity fees defray the cost of expansions made to serve new customers and have new customers share the cost of repair or replacement of other system components needed to serve them. </w:t>
      </w:r>
    </w:p>
    <w:p w14:paraId="7608312B" w14:textId="77777777" w:rsidR="004900CD" w:rsidRDefault="004900CD" w:rsidP="00262E4E">
      <w:pPr>
        <w:pStyle w:val="ListParagraph"/>
        <w:jc w:val="both"/>
        <w:rPr>
          <w:rFonts w:ascii="Arial" w:hAnsi="Arial" w:cs="Arial"/>
          <w:sz w:val="20"/>
        </w:rPr>
      </w:pPr>
    </w:p>
    <w:p w14:paraId="33532E31" w14:textId="0694FF15" w:rsidR="004900CD" w:rsidRPr="006D38D5" w:rsidRDefault="004900CD" w:rsidP="00262E4E">
      <w:pPr>
        <w:pStyle w:val="ListParagraph"/>
        <w:jc w:val="both"/>
        <w:rPr>
          <w:rFonts w:ascii="Arial" w:hAnsi="Arial" w:cs="Arial"/>
          <w:b/>
          <w:sz w:val="20"/>
        </w:rPr>
      </w:pPr>
      <w:r w:rsidRPr="006D38D5">
        <w:rPr>
          <w:rFonts w:ascii="Arial" w:hAnsi="Arial" w:cs="Arial"/>
          <w:b/>
          <w:sz w:val="20"/>
        </w:rPr>
        <w:t xml:space="preserve">Fee Calculation: </w:t>
      </w:r>
    </w:p>
    <w:p w14:paraId="3588B1FA" w14:textId="77777777" w:rsidR="004900CD" w:rsidRDefault="004900CD" w:rsidP="00262E4E">
      <w:pPr>
        <w:pStyle w:val="ListParagraph"/>
        <w:jc w:val="both"/>
        <w:rPr>
          <w:rFonts w:ascii="Arial" w:hAnsi="Arial" w:cs="Arial"/>
          <w:b/>
          <w:sz w:val="20"/>
        </w:rPr>
      </w:pPr>
    </w:p>
    <w:p w14:paraId="067B6449" w14:textId="3DCFE7BB" w:rsidR="005225E3" w:rsidRDefault="00083171" w:rsidP="00262E4E">
      <w:pPr>
        <w:pStyle w:val="ListParagraph"/>
        <w:numPr>
          <w:ilvl w:val="1"/>
          <w:numId w:val="23"/>
        </w:numPr>
        <w:jc w:val="both"/>
        <w:rPr>
          <w:rFonts w:ascii="Arial" w:hAnsi="Arial" w:cs="Arial"/>
          <w:b/>
          <w:sz w:val="20"/>
        </w:rPr>
      </w:pPr>
      <w:r>
        <w:rPr>
          <w:rFonts w:ascii="Arial" w:hAnsi="Arial" w:cs="Arial"/>
          <w:b/>
          <w:sz w:val="20"/>
        </w:rPr>
        <w:t xml:space="preserve">Capacity Fee for </w:t>
      </w:r>
      <w:r w:rsidR="005225E3">
        <w:rPr>
          <w:rFonts w:ascii="Arial" w:hAnsi="Arial" w:cs="Arial"/>
          <w:b/>
          <w:sz w:val="20"/>
        </w:rPr>
        <w:t>Single Family Residential Unit:</w:t>
      </w:r>
    </w:p>
    <w:p w14:paraId="647EE0B4" w14:textId="77777777" w:rsidR="004900CD" w:rsidRDefault="004900CD" w:rsidP="00262E4E">
      <w:pPr>
        <w:pStyle w:val="ListParagraph"/>
        <w:ind w:left="1440"/>
        <w:jc w:val="both"/>
        <w:rPr>
          <w:rFonts w:ascii="Arial" w:hAnsi="Arial" w:cs="Arial"/>
          <w:b/>
          <w:sz w:val="20"/>
        </w:rPr>
      </w:pPr>
    </w:p>
    <w:p w14:paraId="55430A52" w14:textId="429C85E1" w:rsidR="004900CD" w:rsidRDefault="004900CD" w:rsidP="00262E4E">
      <w:pPr>
        <w:pStyle w:val="ListParagraph"/>
        <w:ind w:left="1440"/>
        <w:jc w:val="both"/>
        <w:rPr>
          <w:rFonts w:ascii="Arial" w:hAnsi="Arial" w:cs="Arial"/>
          <w:sz w:val="20"/>
        </w:rPr>
      </w:pPr>
      <w:r w:rsidRPr="004900CD">
        <w:rPr>
          <w:rFonts w:ascii="Arial" w:hAnsi="Arial" w:cs="Arial"/>
          <w:sz w:val="20"/>
        </w:rPr>
        <w:t>The capacity charge for a single family residential unit shall be $</w:t>
      </w:r>
      <w:r w:rsidR="00083171">
        <w:rPr>
          <w:rFonts w:ascii="Arial" w:hAnsi="Arial" w:cs="Arial"/>
          <w:sz w:val="20"/>
        </w:rPr>
        <w:t>5,286</w:t>
      </w:r>
      <w:r w:rsidRPr="004900CD">
        <w:rPr>
          <w:rFonts w:ascii="Arial" w:hAnsi="Arial" w:cs="Arial"/>
          <w:sz w:val="20"/>
        </w:rPr>
        <w:t>.00</w:t>
      </w:r>
    </w:p>
    <w:p w14:paraId="152ACC9E" w14:textId="77777777" w:rsidR="004900CD" w:rsidRPr="004900CD" w:rsidRDefault="004900CD" w:rsidP="00262E4E">
      <w:pPr>
        <w:jc w:val="both"/>
        <w:rPr>
          <w:rFonts w:ascii="Arial" w:hAnsi="Arial" w:cs="Arial"/>
        </w:rPr>
      </w:pPr>
    </w:p>
    <w:p w14:paraId="75E2A419" w14:textId="131768E6" w:rsidR="005225E3" w:rsidRDefault="00083171" w:rsidP="00262E4E">
      <w:pPr>
        <w:pStyle w:val="ListParagraph"/>
        <w:numPr>
          <w:ilvl w:val="1"/>
          <w:numId w:val="23"/>
        </w:numPr>
        <w:jc w:val="both"/>
        <w:rPr>
          <w:rFonts w:ascii="Arial" w:hAnsi="Arial" w:cs="Arial"/>
          <w:b/>
          <w:sz w:val="20"/>
        </w:rPr>
      </w:pPr>
      <w:r>
        <w:rPr>
          <w:rFonts w:ascii="Arial" w:hAnsi="Arial" w:cs="Arial"/>
          <w:b/>
          <w:sz w:val="20"/>
        </w:rPr>
        <w:t xml:space="preserve">Capacity Fee for </w:t>
      </w:r>
      <w:r w:rsidR="005225E3">
        <w:rPr>
          <w:rFonts w:ascii="Arial" w:hAnsi="Arial" w:cs="Arial"/>
          <w:b/>
          <w:sz w:val="20"/>
        </w:rPr>
        <w:t>Commercial</w:t>
      </w:r>
      <w:r w:rsidR="005D1274">
        <w:rPr>
          <w:rFonts w:ascii="Arial" w:hAnsi="Arial" w:cs="Arial"/>
          <w:b/>
          <w:sz w:val="20"/>
        </w:rPr>
        <w:t xml:space="preserve">, </w:t>
      </w:r>
      <w:r w:rsidR="005225E3">
        <w:rPr>
          <w:rFonts w:ascii="Arial" w:hAnsi="Arial" w:cs="Arial"/>
          <w:b/>
          <w:sz w:val="20"/>
        </w:rPr>
        <w:t>Industrial</w:t>
      </w:r>
      <w:r w:rsidR="005D1274">
        <w:rPr>
          <w:rFonts w:ascii="Arial" w:hAnsi="Arial" w:cs="Arial"/>
          <w:b/>
          <w:sz w:val="20"/>
        </w:rPr>
        <w:t xml:space="preserve"> and Multi-Family Residential</w:t>
      </w:r>
      <w:r w:rsidR="005225E3">
        <w:rPr>
          <w:rFonts w:ascii="Arial" w:hAnsi="Arial" w:cs="Arial"/>
          <w:b/>
          <w:sz w:val="20"/>
        </w:rPr>
        <w:t>:</w:t>
      </w:r>
    </w:p>
    <w:p w14:paraId="21349502" w14:textId="79453EA5" w:rsidR="004900CD" w:rsidRDefault="004900CD" w:rsidP="00262E4E">
      <w:pPr>
        <w:pStyle w:val="ListParagraph"/>
        <w:ind w:left="1440"/>
        <w:jc w:val="both"/>
        <w:rPr>
          <w:rFonts w:ascii="Arial" w:hAnsi="Arial" w:cs="Arial"/>
          <w:b/>
          <w:sz w:val="20"/>
        </w:rPr>
      </w:pPr>
    </w:p>
    <w:p w14:paraId="708146BC" w14:textId="38BA3FD4" w:rsidR="004900CD" w:rsidRDefault="004900CD" w:rsidP="00262E4E">
      <w:pPr>
        <w:pStyle w:val="ListParagraph"/>
        <w:ind w:left="1440"/>
        <w:jc w:val="both"/>
        <w:rPr>
          <w:rFonts w:ascii="Arial" w:hAnsi="Arial" w:cs="Arial"/>
          <w:sz w:val="20"/>
        </w:rPr>
      </w:pPr>
      <w:r>
        <w:rPr>
          <w:rFonts w:ascii="Arial" w:hAnsi="Arial" w:cs="Arial"/>
          <w:sz w:val="20"/>
        </w:rPr>
        <w:t>The capacity charge for commercial</w:t>
      </w:r>
      <w:r w:rsidR="005D1274">
        <w:rPr>
          <w:rFonts w:ascii="Arial" w:hAnsi="Arial" w:cs="Arial"/>
          <w:sz w:val="20"/>
        </w:rPr>
        <w:t>,</w:t>
      </w:r>
      <w:r>
        <w:rPr>
          <w:rFonts w:ascii="Arial" w:hAnsi="Arial" w:cs="Arial"/>
          <w:sz w:val="20"/>
        </w:rPr>
        <w:t xml:space="preserve"> industrial</w:t>
      </w:r>
      <w:r w:rsidR="005D1274">
        <w:rPr>
          <w:rFonts w:ascii="Arial" w:hAnsi="Arial" w:cs="Arial"/>
          <w:sz w:val="20"/>
        </w:rPr>
        <w:t xml:space="preserve"> or multi-family residential</w:t>
      </w:r>
      <w:r>
        <w:rPr>
          <w:rFonts w:ascii="Arial" w:hAnsi="Arial" w:cs="Arial"/>
          <w:sz w:val="20"/>
        </w:rPr>
        <w:t xml:space="preserve"> users shall be</w:t>
      </w:r>
      <w:r w:rsidR="00083171">
        <w:rPr>
          <w:rFonts w:ascii="Arial" w:hAnsi="Arial" w:cs="Arial"/>
          <w:sz w:val="20"/>
        </w:rPr>
        <w:t xml:space="preserve"> estimated based on MSD’s design manual and shall be</w:t>
      </w:r>
      <w:r>
        <w:rPr>
          <w:rFonts w:ascii="Arial" w:hAnsi="Arial" w:cs="Arial"/>
          <w:sz w:val="20"/>
        </w:rPr>
        <w:t xml:space="preserve"> $</w:t>
      </w:r>
      <w:r w:rsidR="00083171">
        <w:rPr>
          <w:rFonts w:ascii="Arial" w:hAnsi="Arial" w:cs="Arial"/>
          <w:sz w:val="20"/>
        </w:rPr>
        <w:t>5,286</w:t>
      </w:r>
      <w:r>
        <w:rPr>
          <w:rFonts w:ascii="Arial" w:hAnsi="Arial" w:cs="Arial"/>
          <w:sz w:val="20"/>
        </w:rPr>
        <w:t xml:space="preserve">.00 per residential equivalent. A residential equivalent shall be defined as </w:t>
      </w:r>
      <w:r w:rsidR="00083171">
        <w:rPr>
          <w:rFonts w:ascii="Arial" w:hAnsi="Arial" w:cs="Arial"/>
          <w:sz w:val="20"/>
        </w:rPr>
        <w:t>400</w:t>
      </w:r>
      <w:r>
        <w:rPr>
          <w:rFonts w:ascii="Arial" w:hAnsi="Arial" w:cs="Arial"/>
          <w:sz w:val="20"/>
        </w:rPr>
        <w:t xml:space="preserve"> gallons of usage per </w:t>
      </w:r>
      <w:r w:rsidR="00083171">
        <w:rPr>
          <w:rFonts w:ascii="Arial" w:hAnsi="Arial" w:cs="Arial"/>
          <w:sz w:val="20"/>
        </w:rPr>
        <w:t>day</w:t>
      </w:r>
      <w:r>
        <w:rPr>
          <w:rFonts w:ascii="Arial" w:hAnsi="Arial" w:cs="Arial"/>
          <w:sz w:val="20"/>
        </w:rPr>
        <w:t>.</w:t>
      </w:r>
      <w:r w:rsidR="00083171">
        <w:rPr>
          <w:rFonts w:ascii="Arial" w:hAnsi="Arial" w:cs="Arial"/>
          <w:sz w:val="20"/>
        </w:rPr>
        <w:t xml:space="preserve">  </w:t>
      </w:r>
    </w:p>
    <w:p w14:paraId="7A187563" w14:textId="2AAECD1F" w:rsidR="00083171" w:rsidRDefault="00083171" w:rsidP="00262E4E">
      <w:pPr>
        <w:pStyle w:val="ListParagraph"/>
        <w:ind w:left="1440"/>
        <w:jc w:val="both"/>
        <w:rPr>
          <w:rFonts w:ascii="Arial" w:hAnsi="Arial" w:cs="Arial"/>
          <w:sz w:val="20"/>
        </w:rPr>
      </w:pPr>
    </w:p>
    <w:p w14:paraId="269411C4" w14:textId="47B3159E" w:rsidR="005225E3" w:rsidRDefault="00083171" w:rsidP="00262E4E">
      <w:pPr>
        <w:pStyle w:val="ListParagraph"/>
        <w:ind w:left="1440"/>
        <w:jc w:val="both"/>
        <w:rPr>
          <w:rFonts w:ascii="Arial" w:hAnsi="Arial" w:cs="Arial"/>
          <w:b/>
          <w:sz w:val="20"/>
        </w:rPr>
      </w:pPr>
      <w:r>
        <w:rPr>
          <w:rFonts w:ascii="Arial" w:hAnsi="Arial" w:cs="Arial"/>
          <w:b/>
          <w:sz w:val="20"/>
        </w:rPr>
        <w:t xml:space="preserve"> </w:t>
      </w:r>
    </w:p>
    <w:p w14:paraId="3E37D949" w14:textId="32B93CF0" w:rsidR="00B33AE6" w:rsidRDefault="00B33AE6" w:rsidP="00262E4E">
      <w:pPr>
        <w:pStyle w:val="ListParagraph"/>
        <w:numPr>
          <w:ilvl w:val="0"/>
          <w:numId w:val="23"/>
        </w:numPr>
        <w:jc w:val="both"/>
        <w:rPr>
          <w:rFonts w:ascii="Arial" w:hAnsi="Arial" w:cs="Arial"/>
          <w:b/>
          <w:sz w:val="20"/>
        </w:rPr>
      </w:pPr>
      <w:r>
        <w:rPr>
          <w:rFonts w:ascii="Arial" w:hAnsi="Arial" w:cs="Arial"/>
          <w:b/>
          <w:sz w:val="20"/>
        </w:rPr>
        <w:t>WASTEWATER FA</w:t>
      </w:r>
      <w:r w:rsidR="000805B5">
        <w:rPr>
          <w:rFonts w:ascii="Arial" w:hAnsi="Arial" w:cs="Arial"/>
          <w:b/>
          <w:sz w:val="20"/>
        </w:rPr>
        <w:t>C</w:t>
      </w:r>
      <w:r w:rsidR="00C56BD2">
        <w:rPr>
          <w:rFonts w:ascii="Arial" w:hAnsi="Arial" w:cs="Arial"/>
          <w:b/>
          <w:sz w:val="20"/>
        </w:rPr>
        <w:t>ILITY REVIEW &amp; INS</w:t>
      </w:r>
      <w:r>
        <w:rPr>
          <w:rFonts w:ascii="Arial" w:hAnsi="Arial" w:cs="Arial"/>
          <w:b/>
          <w:sz w:val="20"/>
        </w:rPr>
        <w:t>P</w:t>
      </w:r>
      <w:r w:rsidR="00C56BD2">
        <w:rPr>
          <w:rFonts w:ascii="Arial" w:hAnsi="Arial" w:cs="Arial"/>
          <w:b/>
          <w:sz w:val="20"/>
        </w:rPr>
        <w:t>E</w:t>
      </w:r>
      <w:r>
        <w:rPr>
          <w:rFonts w:ascii="Arial" w:hAnsi="Arial" w:cs="Arial"/>
          <w:b/>
          <w:sz w:val="20"/>
        </w:rPr>
        <w:t>CTION FEES</w:t>
      </w:r>
    </w:p>
    <w:p w14:paraId="74091281" w14:textId="6AD7E284" w:rsidR="00B33AE6" w:rsidRDefault="00B33AE6" w:rsidP="00262E4E">
      <w:pPr>
        <w:pStyle w:val="ListParagraph"/>
        <w:jc w:val="both"/>
        <w:rPr>
          <w:rFonts w:ascii="Arial" w:hAnsi="Arial" w:cs="Arial"/>
          <w:b/>
          <w:sz w:val="20"/>
        </w:rPr>
      </w:pPr>
    </w:p>
    <w:p w14:paraId="5365F92D" w14:textId="64473C10" w:rsidR="00B33AE6" w:rsidRDefault="00B33AE6" w:rsidP="00262E4E">
      <w:pPr>
        <w:ind w:left="720"/>
        <w:jc w:val="both"/>
        <w:rPr>
          <w:rFonts w:ascii="Arial" w:hAnsi="Arial" w:cs="Arial"/>
        </w:rPr>
      </w:pPr>
      <w:r w:rsidRPr="00FB2C95">
        <w:rPr>
          <w:rFonts w:ascii="Arial" w:hAnsi="Arial" w:cs="Arial"/>
        </w:rPr>
        <w:lastRenderedPageBreak/>
        <w:t>The MSD Board may establish fees for the review and approval of plans and designs of wastewater facilities and for the inspection of the construction of wastewater facilities and the review, approval and programming of telemetry for wastewater facilities, all in accordance with KRS Section 76.085.</w:t>
      </w:r>
    </w:p>
    <w:p w14:paraId="1BD82ECC" w14:textId="6306A936" w:rsidR="00DF7D74" w:rsidRDefault="00DF7D74" w:rsidP="00262E4E">
      <w:pPr>
        <w:ind w:left="720"/>
        <w:jc w:val="both"/>
        <w:rPr>
          <w:rFonts w:ascii="Arial" w:hAnsi="Arial" w:cs="Arial"/>
        </w:rPr>
      </w:pPr>
    </w:p>
    <w:p w14:paraId="600A890B" w14:textId="1616A8E4" w:rsidR="00DF7D74" w:rsidRDefault="00837735" w:rsidP="00262E4E">
      <w:pPr>
        <w:pStyle w:val="ListParagraph"/>
        <w:numPr>
          <w:ilvl w:val="0"/>
          <w:numId w:val="23"/>
        </w:numPr>
        <w:jc w:val="both"/>
        <w:rPr>
          <w:rFonts w:ascii="Arial" w:hAnsi="Arial" w:cs="Arial"/>
          <w:b/>
          <w:sz w:val="20"/>
        </w:rPr>
      </w:pPr>
      <w:r>
        <w:rPr>
          <w:rFonts w:ascii="Arial" w:hAnsi="Arial" w:cs="Arial"/>
          <w:b/>
          <w:sz w:val="20"/>
        </w:rPr>
        <w:t>EMERGENCY WASTEWATER RATE ASSISTANCE PROGRAM</w:t>
      </w:r>
    </w:p>
    <w:p w14:paraId="7719E4A0" w14:textId="77777777" w:rsidR="00B33AE6" w:rsidRDefault="00B33AE6" w:rsidP="00262E4E">
      <w:pPr>
        <w:pStyle w:val="ListParagraph"/>
        <w:jc w:val="both"/>
        <w:rPr>
          <w:rFonts w:ascii="Arial" w:hAnsi="Arial" w:cs="Arial"/>
          <w:b/>
          <w:sz w:val="20"/>
        </w:rPr>
      </w:pPr>
    </w:p>
    <w:p w14:paraId="2709EF80" w14:textId="042AB3A3" w:rsidR="00837735" w:rsidRPr="008E0120" w:rsidRDefault="00837735" w:rsidP="00262E4E">
      <w:pPr>
        <w:pStyle w:val="ListParagraph"/>
        <w:numPr>
          <w:ilvl w:val="1"/>
          <w:numId w:val="23"/>
        </w:numPr>
        <w:jc w:val="both"/>
        <w:rPr>
          <w:rFonts w:ascii="Arial" w:hAnsi="Arial" w:cs="Arial"/>
          <w:sz w:val="20"/>
        </w:rPr>
      </w:pPr>
      <w:r w:rsidRPr="00837735">
        <w:rPr>
          <w:rFonts w:ascii="Arial" w:hAnsi="Arial" w:cs="Arial"/>
          <w:b/>
          <w:sz w:val="20"/>
        </w:rPr>
        <w:t>Definitions</w:t>
      </w:r>
    </w:p>
    <w:p w14:paraId="39AD76A3" w14:textId="77777777" w:rsidR="008E0120" w:rsidRDefault="008E0120" w:rsidP="00262E4E">
      <w:pPr>
        <w:pStyle w:val="ListParagraph"/>
        <w:jc w:val="both"/>
        <w:rPr>
          <w:rFonts w:ascii="Arial" w:hAnsi="Arial" w:cs="Arial"/>
          <w:sz w:val="20"/>
        </w:rPr>
      </w:pPr>
    </w:p>
    <w:p w14:paraId="49ABCBF5" w14:textId="637FD223" w:rsidR="008E0120" w:rsidRDefault="008E0120" w:rsidP="00262E4E">
      <w:pPr>
        <w:pStyle w:val="ListParagraph"/>
        <w:ind w:left="1440"/>
        <w:jc w:val="both"/>
        <w:rPr>
          <w:rFonts w:ascii="Arial" w:hAnsi="Arial" w:cs="Arial"/>
          <w:sz w:val="20"/>
        </w:rPr>
      </w:pPr>
      <w:r w:rsidRPr="00837735">
        <w:rPr>
          <w:rFonts w:ascii="Arial" w:hAnsi="Arial" w:cs="Arial"/>
          <w:sz w:val="20"/>
        </w:rPr>
        <w:t>For purposes of this Section only, the words or phrases below shall have the following meanings:</w:t>
      </w:r>
    </w:p>
    <w:p w14:paraId="753A3493" w14:textId="77777777" w:rsidR="008E0120" w:rsidRPr="008E0120" w:rsidRDefault="008E0120" w:rsidP="00262E4E">
      <w:pPr>
        <w:pStyle w:val="ListParagraph"/>
        <w:ind w:left="1440"/>
        <w:jc w:val="both"/>
        <w:rPr>
          <w:rFonts w:ascii="Arial" w:hAnsi="Arial" w:cs="Arial"/>
          <w:sz w:val="20"/>
        </w:rPr>
      </w:pPr>
    </w:p>
    <w:p w14:paraId="4F5D8700" w14:textId="77777777" w:rsidR="008E0120" w:rsidRDefault="008E0120" w:rsidP="00262E4E">
      <w:pPr>
        <w:pStyle w:val="ListParagraph"/>
        <w:numPr>
          <w:ilvl w:val="2"/>
          <w:numId w:val="23"/>
        </w:numPr>
        <w:jc w:val="both"/>
        <w:rPr>
          <w:rFonts w:ascii="Arial" w:hAnsi="Arial" w:cs="Arial"/>
          <w:sz w:val="20"/>
        </w:rPr>
      </w:pPr>
      <w:r w:rsidRPr="008E0120">
        <w:rPr>
          <w:rFonts w:ascii="Arial" w:hAnsi="Arial" w:cs="Arial"/>
          <w:b/>
          <w:sz w:val="20"/>
        </w:rPr>
        <w:t>Household</w:t>
      </w:r>
      <w:r w:rsidRPr="008E0120">
        <w:rPr>
          <w:rFonts w:ascii="Arial" w:hAnsi="Arial" w:cs="Arial"/>
          <w:sz w:val="20"/>
        </w:rPr>
        <w:t>” means an individual or group of individuals who are living together in the principal residence sharing common living arrangements</w:t>
      </w:r>
    </w:p>
    <w:p w14:paraId="4584DD97" w14:textId="26BA0CEC" w:rsidR="008E0120" w:rsidRDefault="00837735" w:rsidP="00262E4E">
      <w:pPr>
        <w:pStyle w:val="ListParagraph"/>
        <w:numPr>
          <w:ilvl w:val="2"/>
          <w:numId w:val="23"/>
        </w:numPr>
        <w:jc w:val="both"/>
        <w:rPr>
          <w:rFonts w:ascii="Arial" w:hAnsi="Arial" w:cs="Arial"/>
          <w:sz w:val="20"/>
        </w:rPr>
      </w:pPr>
      <w:r w:rsidRPr="008E0120">
        <w:rPr>
          <w:rFonts w:ascii="Arial" w:hAnsi="Arial" w:cs="Arial"/>
          <w:sz w:val="20"/>
        </w:rPr>
        <w:t>“</w:t>
      </w:r>
      <w:r w:rsidRPr="008E0120">
        <w:rPr>
          <w:rFonts w:ascii="Arial" w:hAnsi="Arial" w:cs="Arial"/>
          <w:b/>
          <w:sz w:val="20"/>
        </w:rPr>
        <w:t>Gross</w:t>
      </w:r>
      <w:r w:rsidRPr="008E0120">
        <w:rPr>
          <w:rFonts w:ascii="Arial" w:hAnsi="Arial" w:cs="Arial"/>
          <w:sz w:val="20"/>
        </w:rPr>
        <w:t xml:space="preserve"> </w:t>
      </w:r>
      <w:r w:rsidRPr="008E0120">
        <w:rPr>
          <w:rFonts w:ascii="Arial" w:hAnsi="Arial" w:cs="Arial"/>
          <w:b/>
          <w:sz w:val="20"/>
        </w:rPr>
        <w:t>Household income</w:t>
      </w:r>
      <w:r w:rsidRPr="008E0120">
        <w:rPr>
          <w:rFonts w:ascii="Arial" w:hAnsi="Arial" w:cs="Arial"/>
          <w:sz w:val="20"/>
        </w:rPr>
        <w:t>” means all earned and unearned income, including lump sum payments received by a household during the calendar month preceding the month of application.</w:t>
      </w:r>
    </w:p>
    <w:p w14:paraId="4A8E6F88" w14:textId="77777777" w:rsidR="008E0120" w:rsidRDefault="008E0120" w:rsidP="00262E4E">
      <w:pPr>
        <w:pStyle w:val="ListParagraph"/>
        <w:ind w:left="2160"/>
        <w:jc w:val="both"/>
        <w:rPr>
          <w:rFonts w:ascii="Arial" w:hAnsi="Arial" w:cs="Arial"/>
          <w:sz w:val="20"/>
        </w:rPr>
      </w:pPr>
    </w:p>
    <w:p w14:paraId="0D355D49" w14:textId="191C3E1F" w:rsidR="008E0120" w:rsidRDefault="00837735" w:rsidP="00262E4E">
      <w:pPr>
        <w:pStyle w:val="ListParagraph"/>
        <w:numPr>
          <w:ilvl w:val="2"/>
          <w:numId w:val="23"/>
        </w:numPr>
        <w:jc w:val="both"/>
        <w:rPr>
          <w:rFonts w:ascii="Arial" w:hAnsi="Arial" w:cs="Arial"/>
          <w:sz w:val="20"/>
        </w:rPr>
      </w:pPr>
      <w:r w:rsidRPr="008E0120">
        <w:rPr>
          <w:rFonts w:ascii="Arial" w:hAnsi="Arial" w:cs="Arial"/>
          <w:sz w:val="20"/>
        </w:rPr>
        <w:t>“</w:t>
      </w:r>
      <w:r w:rsidRPr="008E0120">
        <w:rPr>
          <w:rFonts w:ascii="Arial" w:hAnsi="Arial" w:cs="Arial"/>
          <w:b/>
          <w:sz w:val="20"/>
        </w:rPr>
        <w:t>Low-income residential customer</w:t>
      </w:r>
      <w:r w:rsidRPr="008E0120">
        <w:rPr>
          <w:rFonts w:ascii="Arial" w:hAnsi="Arial" w:cs="Arial"/>
          <w:sz w:val="20"/>
        </w:rPr>
        <w:t>” means a direct residential customer of MSD having a gross total household income at or below one hundred fifty percent (150%) of the official poverty income guidelines updated annually in the Federal Register by the U.S. Department of Health and Human Services under authority of 42 U.S.C. 9902(2), or who is eligible for the Low Income Home Energy Assistance Program state plan prepared by the Kentucky Cabinet for Health and Family Services, Department for Community Based Services at the time of application.</w:t>
      </w:r>
    </w:p>
    <w:p w14:paraId="6B87FBBB" w14:textId="36C13CD5" w:rsidR="008E0120" w:rsidRPr="008E0120" w:rsidRDefault="008E0120" w:rsidP="00262E4E">
      <w:pPr>
        <w:jc w:val="both"/>
        <w:rPr>
          <w:rFonts w:ascii="Arial" w:hAnsi="Arial" w:cs="Arial"/>
        </w:rPr>
      </w:pPr>
    </w:p>
    <w:p w14:paraId="6D2B5629" w14:textId="4D0D2AF2" w:rsidR="00837735" w:rsidRPr="008E0120" w:rsidRDefault="00837735" w:rsidP="00262E4E">
      <w:pPr>
        <w:pStyle w:val="ListParagraph"/>
        <w:numPr>
          <w:ilvl w:val="2"/>
          <w:numId w:val="23"/>
        </w:numPr>
        <w:jc w:val="both"/>
        <w:rPr>
          <w:rFonts w:ascii="Arial" w:hAnsi="Arial" w:cs="Arial"/>
          <w:sz w:val="20"/>
        </w:rPr>
      </w:pPr>
      <w:r w:rsidRPr="008E0120">
        <w:rPr>
          <w:rFonts w:ascii="Arial" w:hAnsi="Arial" w:cs="Arial"/>
          <w:sz w:val="20"/>
        </w:rPr>
        <w:t>“</w:t>
      </w:r>
      <w:r w:rsidRPr="008E0120">
        <w:rPr>
          <w:rFonts w:ascii="Arial" w:hAnsi="Arial" w:cs="Arial"/>
          <w:b/>
          <w:sz w:val="20"/>
        </w:rPr>
        <w:t>Principal residence</w:t>
      </w:r>
      <w:r w:rsidRPr="008E0120">
        <w:rPr>
          <w:rFonts w:ascii="Arial" w:hAnsi="Arial" w:cs="Arial"/>
          <w:sz w:val="20"/>
        </w:rPr>
        <w:t>” means the place where the customer is living voluntarily and not on a temporary basis; the place the customer considers home; the place to which, when absent, the customer intends to return; and is identifiable from another residence, commercial establishment or institution.</w:t>
      </w:r>
    </w:p>
    <w:p w14:paraId="329563C6" w14:textId="77777777" w:rsidR="00837735" w:rsidRPr="00837735" w:rsidRDefault="00837735" w:rsidP="00262E4E">
      <w:pPr>
        <w:pStyle w:val="ListParagraph"/>
        <w:jc w:val="both"/>
        <w:rPr>
          <w:rFonts w:ascii="Arial" w:hAnsi="Arial" w:cs="Arial"/>
          <w:sz w:val="20"/>
        </w:rPr>
      </w:pPr>
    </w:p>
    <w:p w14:paraId="09EC8CCF" w14:textId="42BDCA25" w:rsidR="008E0120" w:rsidRDefault="00837735" w:rsidP="00262E4E">
      <w:pPr>
        <w:pStyle w:val="ListParagraph"/>
        <w:numPr>
          <w:ilvl w:val="1"/>
          <w:numId w:val="23"/>
        </w:numPr>
        <w:jc w:val="both"/>
        <w:rPr>
          <w:rFonts w:ascii="Arial" w:hAnsi="Arial" w:cs="Arial"/>
          <w:b/>
          <w:sz w:val="20"/>
        </w:rPr>
      </w:pPr>
      <w:r w:rsidRPr="00837735">
        <w:rPr>
          <w:rFonts w:ascii="Arial" w:hAnsi="Arial" w:cs="Arial"/>
          <w:b/>
          <w:sz w:val="20"/>
        </w:rPr>
        <w:t>Wastewater Discount</w:t>
      </w:r>
    </w:p>
    <w:p w14:paraId="0600BE38" w14:textId="77777777" w:rsidR="008E0120" w:rsidRDefault="008E0120" w:rsidP="00262E4E">
      <w:pPr>
        <w:pStyle w:val="ListParagraph"/>
        <w:ind w:left="1440"/>
        <w:jc w:val="both"/>
        <w:rPr>
          <w:rFonts w:ascii="Arial" w:hAnsi="Arial" w:cs="Arial"/>
          <w:b/>
          <w:sz w:val="20"/>
        </w:rPr>
      </w:pPr>
    </w:p>
    <w:p w14:paraId="10F28C01" w14:textId="77777777" w:rsidR="008E0120" w:rsidRDefault="008E0120" w:rsidP="00262E4E">
      <w:pPr>
        <w:pStyle w:val="ListParagraph"/>
        <w:ind w:left="1440"/>
        <w:jc w:val="both"/>
        <w:rPr>
          <w:rFonts w:ascii="Arial" w:hAnsi="Arial" w:cs="Arial"/>
          <w:sz w:val="20"/>
        </w:rPr>
      </w:pPr>
      <w:r w:rsidRPr="00837735">
        <w:rPr>
          <w:rFonts w:ascii="Arial" w:hAnsi="Arial" w:cs="Arial"/>
          <w:sz w:val="20"/>
        </w:rPr>
        <w:t>All eligible low-income residential customers may receive a ten percent (10%) discount on the wastewater charges on their sewer bill beginning August 1, 2020.  The discount, known as the Emergency Wastewater Rate Assistance Program discount, shall apply to wastewater service charges, wastewater volume charges and Consent Decree surcharges.</w:t>
      </w:r>
    </w:p>
    <w:p w14:paraId="271079FE" w14:textId="77777777" w:rsidR="008E0120" w:rsidRDefault="008E0120" w:rsidP="00262E4E">
      <w:pPr>
        <w:pStyle w:val="ListParagraph"/>
        <w:ind w:left="1440"/>
        <w:jc w:val="both"/>
        <w:rPr>
          <w:rFonts w:ascii="Arial" w:hAnsi="Arial" w:cs="Arial"/>
          <w:b/>
          <w:sz w:val="20"/>
        </w:rPr>
      </w:pPr>
    </w:p>
    <w:p w14:paraId="5A9FAB58" w14:textId="7DB82876" w:rsidR="008E0120" w:rsidRDefault="008E0120" w:rsidP="00262E4E">
      <w:pPr>
        <w:pStyle w:val="ListParagraph"/>
        <w:numPr>
          <w:ilvl w:val="1"/>
          <w:numId w:val="23"/>
        </w:numPr>
        <w:jc w:val="both"/>
        <w:rPr>
          <w:rFonts w:ascii="Arial" w:hAnsi="Arial" w:cs="Arial"/>
          <w:b/>
          <w:sz w:val="20"/>
        </w:rPr>
      </w:pPr>
      <w:r w:rsidRPr="008E0120">
        <w:rPr>
          <w:rFonts w:ascii="Arial" w:hAnsi="Arial" w:cs="Arial"/>
          <w:b/>
          <w:sz w:val="20"/>
        </w:rPr>
        <w:t>Eligibility Criteria</w:t>
      </w:r>
    </w:p>
    <w:p w14:paraId="1CF52889" w14:textId="77777777" w:rsidR="00855E6A" w:rsidRDefault="00855E6A" w:rsidP="00262E4E">
      <w:pPr>
        <w:pStyle w:val="ListParagraph"/>
        <w:ind w:left="1440"/>
        <w:jc w:val="both"/>
        <w:rPr>
          <w:rFonts w:ascii="Arial" w:hAnsi="Arial" w:cs="Arial"/>
          <w:b/>
          <w:sz w:val="20"/>
        </w:rPr>
      </w:pPr>
    </w:p>
    <w:p w14:paraId="68DA53B8" w14:textId="77777777" w:rsidR="00855E6A" w:rsidRDefault="00855E6A" w:rsidP="00262E4E">
      <w:pPr>
        <w:pStyle w:val="ListParagraph"/>
        <w:ind w:left="1440"/>
        <w:jc w:val="both"/>
        <w:rPr>
          <w:rFonts w:ascii="Arial" w:hAnsi="Arial" w:cs="Arial"/>
          <w:sz w:val="20"/>
        </w:rPr>
      </w:pPr>
      <w:r w:rsidRPr="00837735">
        <w:rPr>
          <w:rFonts w:ascii="Arial" w:hAnsi="Arial" w:cs="Arial"/>
          <w:sz w:val="20"/>
        </w:rPr>
        <w:t>The Emergency Wastewater Rate Assistance Program (“EWRAP” / “Program”) discount shall be available to low-income residential customers who:</w:t>
      </w:r>
    </w:p>
    <w:p w14:paraId="6860D65A" w14:textId="77777777" w:rsidR="00855E6A" w:rsidRDefault="00855E6A" w:rsidP="00262E4E">
      <w:pPr>
        <w:pStyle w:val="ListParagraph"/>
        <w:ind w:left="1440"/>
        <w:jc w:val="both"/>
        <w:rPr>
          <w:rFonts w:ascii="Arial" w:hAnsi="Arial" w:cs="Arial"/>
          <w:b/>
          <w:sz w:val="20"/>
        </w:rPr>
      </w:pPr>
    </w:p>
    <w:p w14:paraId="51C66D69" w14:textId="7CFA0096" w:rsidR="008E0120" w:rsidRDefault="008E0120" w:rsidP="00262E4E">
      <w:pPr>
        <w:pStyle w:val="ListParagraph"/>
        <w:numPr>
          <w:ilvl w:val="2"/>
          <w:numId w:val="23"/>
        </w:numPr>
        <w:jc w:val="both"/>
        <w:rPr>
          <w:rFonts w:ascii="Arial" w:hAnsi="Arial" w:cs="Arial"/>
          <w:sz w:val="20"/>
        </w:rPr>
      </w:pPr>
      <w:r w:rsidRPr="00855E6A">
        <w:rPr>
          <w:rFonts w:ascii="Arial" w:hAnsi="Arial" w:cs="Arial"/>
          <w:sz w:val="20"/>
        </w:rPr>
        <w:t>Apply for and are approved for the discount. Customers shall provide required information upon forms and in the manner required by Program rules to certify their eligibility.</w:t>
      </w:r>
    </w:p>
    <w:p w14:paraId="1DF57048" w14:textId="77777777" w:rsidR="00855E6A" w:rsidRPr="00855E6A" w:rsidRDefault="00855E6A" w:rsidP="00262E4E">
      <w:pPr>
        <w:pStyle w:val="ListParagraph"/>
        <w:ind w:left="2160"/>
        <w:jc w:val="both"/>
        <w:rPr>
          <w:rFonts w:ascii="Arial" w:hAnsi="Arial" w:cs="Arial"/>
          <w:sz w:val="20"/>
        </w:rPr>
      </w:pPr>
    </w:p>
    <w:p w14:paraId="1836533D" w14:textId="0AE53C92" w:rsidR="00855E6A" w:rsidRPr="00855E6A" w:rsidRDefault="008E0120" w:rsidP="00262E4E">
      <w:pPr>
        <w:pStyle w:val="ListParagraph"/>
        <w:numPr>
          <w:ilvl w:val="2"/>
          <w:numId w:val="23"/>
        </w:numPr>
        <w:jc w:val="both"/>
        <w:rPr>
          <w:rFonts w:ascii="Arial" w:hAnsi="Arial" w:cs="Arial"/>
          <w:b/>
          <w:sz w:val="20"/>
        </w:rPr>
      </w:pPr>
      <w:r w:rsidRPr="00855E6A">
        <w:rPr>
          <w:rFonts w:ascii="Arial" w:hAnsi="Arial" w:cs="Arial"/>
          <w:sz w:val="20"/>
        </w:rPr>
        <w:t>Are receiving water by separate metered water service for a property or dwelling used solely for residential purposes owned or leased by the customer as his or her principal residence.</w:t>
      </w:r>
    </w:p>
    <w:p w14:paraId="175168E9" w14:textId="00A9E84A" w:rsidR="00855E6A" w:rsidRPr="00855E6A" w:rsidRDefault="00855E6A" w:rsidP="00262E4E">
      <w:pPr>
        <w:jc w:val="both"/>
        <w:rPr>
          <w:rFonts w:ascii="Arial" w:hAnsi="Arial" w:cs="Arial"/>
          <w:b/>
        </w:rPr>
      </w:pPr>
    </w:p>
    <w:p w14:paraId="632976E8" w14:textId="528F86DD" w:rsidR="00855E6A" w:rsidRDefault="008E0120" w:rsidP="00262E4E">
      <w:pPr>
        <w:pStyle w:val="ListParagraph"/>
        <w:numPr>
          <w:ilvl w:val="2"/>
          <w:numId w:val="23"/>
        </w:numPr>
        <w:jc w:val="both"/>
        <w:rPr>
          <w:rFonts w:ascii="Arial" w:hAnsi="Arial" w:cs="Arial"/>
          <w:sz w:val="20"/>
        </w:rPr>
      </w:pPr>
      <w:r w:rsidRPr="00855E6A">
        <w:rPr>
          <w:rFonts w:ascii="Arial" w:hAnsi="Arial" w:cs="Arial"/>
          <w:sz w:val="20"/>
        </w:rPr>
        <w:lastRenderedPageBreak/>
        <w:t>Are named customers with MSD and are responsible for paying the sewer bill received from the Louisville Water Company for the customer’s principal residence.</w:t>
      </w:r>
    </w:p>
    <w:p w14:paraId="6735A320" w14:textId="2195E9FC" w:rsidR="00855E6A" w:rsidRPr="00855E6A" w:rsidRDefault="00855E6A" w:rsidP="00262E4E">
      <w:pPr>
        <w:jc w:val="both"/>
        <w:rPr>
          <w:rFonts w:ascii="Arial" w:hAnsi="Arial" w:cs="Arial"/>
        </w:rPr>
      </w:pPr>
    </w:p>
    <w:p w14:paraId="71F0201D" w14:textId="59BC8634" w:rsidR="00855E6A" w:rsidRDefault="008E0120" w:rsidP="00262E4E">
      <w:pPr>
        <w:pStyle w:val="ListParagraph"/>
        <w:numPr>
          <w:ilvl w:val="2"/>
          <w:numId w:val="23"/>
        </w:numPr>
        <w:jc w:val="both"/>
        <w:rPr>
          <w:rFonts w:ascii="Arial" w:hAnsi="Arial" w:cs="Arial"/>
          <w:sz w:val="20"/>
        </w:rPr>
      </w:pPr>
      <w:r w:rsidRPr="00855E6A">
        <w:rPr>
          <w:rFonts w:ascii="Arial" w:hAnsi="Arial" w:cs="Arial"/>
          <w:sz w:val="20"/>
        </w:rPr>
        <w:t>Verify and certify gross household income and ownership or leasehold of their principal residence in the manner required by the Program.</w:t>
      </w:r>
    </w:p>
    <w:p w14:paraId="30754BD6" w14:textId="69FF100A" w:rsidR="00855E6A" w:rsidRPr="00855E6A" w:rsidRDefault="00855E6A" w:rsidP="00262E4E">
      <w:pPr>
        <w:jc w:val="both"/>
        <w:rPr>
          <w:rFonts w:ascii="Arial" w:hAnsi="Arial" w:cs="Arial"/>
        </w:rPr>
      </w:pPr>
    </w:p>
    <w:p w14:paraId="2679AFA4" w14:textId="4B409BCB" w:rsidR="00855E6A" w:rsidRDefault="008E0120" w:rsidP="00262E4E">
      <w:pPr>
        <w:pStyle w:val="ListParagraph"/>
        <w:numPr>
          <w:ilvl w:val="2"/>
          <w:numId w:val="23"/>
        </w:numPr>
        <w:jc w:val="both"/>
        <w:rPr>
          <w:rFonts w:ascii="Arial" w:hAnsi="Arial" w:cs="Arial"/>
          <w:sz w:val="20"/>
        </w:rPr>
      </w:pPr>
      <w:r w:rsidRPr="00855E6A">
        <w:rPr>
          <w:rFonts w:ascii="Arial" w:hAnsi="Arial" w:cs="Arial"/>
          <w:sz w:val="20"/>
        </w:rPr>
        <w:t>Have total gross household income, when computed annually, including the income of all occupants, and regardless of age, that does not exceed 150% of the official poverty income guidelines referenced in section 17.1.3 computed annually.</w:t>
      </w:r>
    </w:p>
    <w:p w14:paraId="08A58FA5" w14:textId="51465178" w:rsidR="00855E6A" w:rsidRPr="00855E6A" w:rsidRDefault="00855E6A" w:rsidP="00262E4E">
      <w:pPr>
        <w:jc w:val="both"/>
        <w:rPr>
          <w:rFonts w:ascii="Arial" w:hAnsi="Arial" w:cs="Arial"/>
        </w:rPr>
      </w:pPr>
    </w:p>
    <w:p w14:paraId="2B6ABE00" w14:textId="008997D8" w:rsidR="00855E6A" w:rsidRDefault="008E0120" w:rsidP="00262E4E">
      <w:pPr>
        <w:pStyle w:val="ListParagraph"/>
        <w:numPr>
          <w:ilvl w:val="2"/>
          <w:numId w:val="23"/>
        </w:numPr>
        <w:jc w:val="both"/>
        <w:rPr>
          <w:rFonts w:ascii="Arial" w:hAnsi="Arial" w:cs="Arial"/>
          <w:sz w:val="20"/>
        </w:rPr>
      </w:pPr>
      <w:r w:rsidRPr="00855E6A">
        <w:rPr>
          <w:rFonts w:ascii="Arial" w:hAnsi="Arial" w:cs="Arial"/>
          <w:sz w:val="20"/>
        </w:rPr>
        <w:t xml:space="preserve">Are </w:t>
      </w:r>
      <w:r w:rsidRPr="00855E6A">
        <w:rPr>
          <w:rFonts w:ascii="Arial" w:hAnsi="Arial" w:cs="Arial"/>
          <w:sz w:val="20"/>
          <w:u w:val="single"/>
        </w:rPr>
        <w:t>not</w:t>
      </w:r>
      <w:r w:rsidRPr="00855E6A">
        <w:rPr>
          <w:rFonts w:ascii="Arial" w:hAnsi="Arial" w:cs="Arial"/>
          <w:sz w:val="20"/>
        </w:rPr>
        <w:t xml:space="preserve"> receiving and have not been approved to receive MSD’s Senior Citizen’s Discount as of the date of application for the Program.</w:t>
      </w:r>
    </w:p>
    <w:p w14:paraId="3992D74A" w14:textId="5E68E1B6" w:rsidR="00855E6A" w:rsidRPr="00855E6A" w:rsidRDefault="00855E6A" w:rsidP="00262E4E">
      <w:pPr>
        <w:jc w:val="both"/>
        <w:rPr>
          <w:rFonts w:ascii="Arial" w:hAnsi="Arial" w:cs="Arial"/>
        </w:rPr>
      </w:pPr>
    </w:p>
    <w:p w14:paraId="2343A206" w14:textId="76DAB344" w:rsidR="008E0120" w:rsidRDefault="008E0120" w:rsidP="00262E4E">
      <w:pPr>
        <w:pStyle w:val="ListParagraph"/>
        <w:numPr>
          <w:ilvl w:val="2"/>
          <w:numId w:val="23"/>
        </w:numPr>
        <w:jc w:val="both"/>
        <w:rPr>
          <w:rFonts w:ascii="Arial" w:hAnsi="Arial" w:cs="Arial"/>
          <w:sz w:val="20"/>
        </w:rPr>
      </w:pPr>
      <w:r w:rsidRPr="00855E6A">
        <w:rPr>
          <w:rFonts w:ascii="Arial" w:hAnsi="Arial" w:cs="Arial"/>
          <w:sz w:val="20"/>
        </w:rPr>
        <w:t xml:space="preserve">Satisfy all other terms and conditions established by the Program for eligibility. </w:t>
      </w:r>
    </w:p>
    <w:p w14:paraId="61AC1B1F" w14:textId="77777777" w:rsidR="000805B5" w:rsidRDefault="000805B5" w:rsidP="000805B5">
      <w:pPr>
        <w:pStyle w:val="ListParagraph"/>
        <w:ind w:left="1440"/>
        <w:jc w:val="both"/>
        <w:rPr>
          <w:rFonts w:ascii="Arial" w:hAnsi="Arial" w:cs="Arial"/>
          <w:b/>
          <w:sz w:val="20"/>
        </w:rPr>
      </w:pPr>
    </w:p>
    <w:p w14:paraId="5FFE5F65" w14:textId="3DE70988" w:rsidR="008E0120" w:rsidRDefault="008E0120" w:rsidP="00262E4E">
      <w:pPr>
        <w:pStyle w:val="ListParagraph"/>
        <w:numPr>
          <w:ilvl w:val="1"/>
          <w:numId w:val="23"/>
        </w:numPr>
        <w:jc w:val="both"/>
        <w:rPr>
          <w:rFonts w:ascii="Arial" w:hAnsi="Arial" w:cs="Arial"/>
          <w:b/>
          <w:sz w:val="20"/>
        </w:rPr>
      </w:pPr>
      <w:r w:rsidRPr="00855E6A">
        <w:rPr>
          <w:rFonts w:ascii="Arial" w:hAnsi="Arial" w:cs="Arial"/>
          <w:b/>
          <w:sz w:val="20"/>
        </w:rPr>
        <w:t>Exclusions</w:t>
      </w:r>
    </w:p>
    <w:p w14:paraId="1A9B0A5A" w14:textId="77777777" w:rsidR="00855E6A" w:rsidRDefault="00855E6A" w:rsidP="00262E4E">
      <w:pPr>
        <w:pStyle w:val="ListParagraph"/>
        <w:ind w:left="1440"/>
        <w:jc w:val="both"/>
        <w:rPr>
          <w:rFonts w:ascii="Arial" w:hAnsi="Arial" w:cs="Arial"/>
          <w:b/>
          <w:sz w:val="20"/>
        </w:rPr>
      </w:pPr>
    </w:p>
    <w:p w14:paraId="2187305D" w14:textId="3509401C" w:rsidR="00855E6A" w:rsidRDefault="00855E6A" w:rsidP="00262E4E">
      <w:pPr>
        <w:pStyle w:val="ListParagraph"/>
        <w:ind w:left="1440"/>
        <w:jc w:val="both"/>
        <w:rPr>
          <w:rFonts w:ascii="Arial" w:hAnsi="Arial" w:cs="Arial"/>
          <w:sz w:val="20"/>
        </w:rPr>
      </w:pPr>
      <w:r w:rsidRPr="00837735">
        <w:rPr>
          <w:rFonts w:ascii="Arial" w:hAnsi="Arial" w:cs="Arial"/>
          <w:sz w:val="20"/>
        </w:rPr>
        <w:t xml:space="preserve">MSD customers, age 65 years of age or older, receiving or who have been approved to receive MSD’s Senior Citizen’s Discount as of August 1, 2021, shall not be eligible for the Emergency Wastewater Rate Assistance Program. MSD customers receiving MSD’s Senior Citizen’s Discount are disqualified from receiving the Emergency Wastewater Rate Assistance Program discount. </w:t>
      </w:r>
    </w:p>
    <w:p w14:paraId="3EED3EF9" w14:textId="38E341DD" w:rsidR="00ED4CF0" w:rsidRDefault="00ED4CF0" w:rsidP="00262E4E">
      <w:pPr>
        <w:pStyle w:val="ListParagraph"/>
        <w:ind w:left="1440"/>
        <w:jc w:val="both"/>
        <w:rPr>
          <w:rFonts w:ascii="Arial" w:hAnsi="Arial" w:cs="Arial"/>
          <w:sz w:val="20"/>
        </w:rPr>
      </w:pPr>
    </w:p>
    <w:p w14:paraId="48B4B4E4" w14:textId="11695E65" w:rsidR="008E0120" w:rsidRDefault="008E0120" w:rsidP="00262E4E">
      <w:pPr>
        <w:pStyle w:val="ListParagraph"/>
        <w:numPr>
          <w:ilvl w:val="1"/>
          <w:numId w:val="23"/>
        </w:numPr>
        <w:jc w:val="both"/>
        <w:rPr>
          <w:rFonts w:ascii="Arial" w:hAnsi="Arial" w:cs="Arial"/>
          <w:b/>
          <w:sz w:val="20"/>
        </w:rPr>
      </w:pPr>
      <w:r w:rsidRPr="008E0120">
        <w:rPr>
          <w:rFonts w:ascii="Arial" w:hAnsi="Arial" w:cs="Arial"/>
          <w:b/>
          <w:sz w:val="20"/>
        </w:rPr>
        <w:t>LIHEAP Customer Qualification</w:t>
      </w:r>
    </w:p>
    <w:p w14:paraId="125703F6" w14:textId="77777777" w:rsidR="00855E6A" w:rsidRDefault="00855E6A" w:rsidP="00262E4E">
      <w:pPr>
        <w:pStyle w:val="ListParagraph"/>
        <w:ind w:left="1440"/>
        <w:jc w:val="both"/>
        <w:rPr>
          <w:rFonts w:ascii="Arial" w:hAnsi="Arial" w:cs="Arial"/>
          <w:b/>
          <w:sz w:val="20"/>
        </w:rPr>
      </w:pPr>
    </w:p>
    <w:p w14:paraId="02F93580" w14:textId="1DDD9DFA" w:rsidR="00855E6A" w:rsidRPr="00837735" w:rsidRDefault="00855E6A" w:rsidP="00262E4E">
      <w:pPr>
        <w:pStyle w:val="ListParagraph"/>
        <w:ind w:left="1440"/>
        <w:jc w:val="both"/>
        <w:rPr>
          <w:rFonts w:ascii="Arial" w:hAnsi="Arial" w:cs="Arial"/>
          <w:sz w:val="20"/>
        </w:rPr>
      </w:pPr>
      <w:r w:rsidRPr="00837735">
        <w:rPr>
          <w:rFonts w:ascii="Arial" w:hAnsi="Arial" w:cs="Arial"/>
          <w:sz w:val="20"/>
        </w:rPr>
        <w:t>MSD Customers approved for the Low Income Home Energy Assistance Program (LIHEAP) state plan prepared by the Kentucky Cabinet for Health and Family Services, Department for Community Based Services at the time of application for the Emergency Wastewater Rate Assistance Program discount, shall automatically qualify for the wastewater charge discount.  If a customer’s LIHEAP approval is terminated or ends, however, and for any reason, the customer’s automatic eligibility for the Emergency Wastewater Rate Assistance Program Discount shall also terminate or end and the customer must apply for the discount and meet the eligibility requirements set forth in Section 17.3 to qualify.</w:t>
      </w:r>
    </w:p>
    <w:p w14:paraId="0C9C2296" w14:textId="77777777" w:rsidR="00855E6A" w:rsidRPr="008E0120" w:rsidRDefault="00855E6A" w:rsidP="00262E4E">
      <w:pPr>
        <w:pStyle w:val="ListParagraph"/>
        <w:ind w:left="1440"/>
        <w:jc w:val="both"/>
        <w:rPr>
          <w:rFonts w:ascii="Arial" w:hAnsi="Arial" w:cs="Arial"/>
          <w:b/>
          <w:sz w:val="20"/>
        </w:rPr>
      </w:pPr>
    </w:p>
    <w:p w14:paraId="39EACE8E" w14:textId="7444C729" w:rsidR="008E0120" w:rsidRDefault="008E0120" w:rsidP="00262E4E">
      <w:pPr>
        <w:pStyle w:val="ListParagraph"/>
        <w:numPr>
          <w:ilvl w:val="1"/>
          <w:numId w:val="23"/>
        </w:numPr>
        <w:jc w:val="both"/>
        <w:rPr>
          <w:rFonts w:ascii="Arial" w:hAnsi="Arial" w:cs="Arial"/>
          <w:b/>
          <w:sz w:val="20"/>
        </w:rPr>
      </w:pPr>
      <w:r>
        <w:rPr>
          <w:rFonts w:ascii="Arial" w:hAnsi="Arial" w:cs="Arial"/>
          <w:b/>
          <w:sz w:val="20"/>
        </w:rPr>
        <w:t>Effective Date of EWRAP Discount</w:t>
      </w:r>
    </w:p>
    <w:p w14:paraId="0D996888" w14:textId="77777777" w:rsidR="00855E6A" w:rsidRDefault="00855E6A" w:rsidP="00262E4E">
      <w:pPr>
        <w:pStyle w:val="ListParagraph"/>
        <w:ind w:left="1440"/>
        <w:jc w:val="both"/>
        <w:rPr>
          <w:rFonts w:ascii="Arial" w:hAnsi="Arial" w:cs="Arial"/>
          <w:b/>
          <w:sz w:val="20"/>
        </w:rPr>
      </w:pPr>
    </w:p>
    <w:p w14:paraId="0C903539" w14:textId="77777777" w:rsidR="00855E6A" w:rsidRPr="00837735" w:rsidRDefault="00855E6A" w:rsidP="00262E4E">
      <w:pPr>
        <w:pStyle w:val="ListParagraph"/>
        <w:ind w:left="1440"/>
        <w:jc w:val="both"/>
        <w:rPr>
          <w:rFonts w:ascii="Arial" w:hAnsi="Arial" w:cs="Arial"/>
          <w:sz w:val="20"/>
        </w:rPr>
      </w:pPr>
      <w:r w:rsidRPr="00837735">
        <w:rPr>
          <w:rFonts w:ascii="Arial" w:hAnsi="Arial" w:cs="Arial"/>
          <w:sz w:val="20"/>
        </w:rPr>
        <w:t xml:space="preserve">Except as set forth in Section 17.8, the emergency wastewater rate assistance discount shall commence on the next subsequent billing date following approval of the customer’s application and shall continue </w:t>
      </w:r>
      <w:r w:rsidRPr="00262E4E">
        <w:rPr>
          <w:rFonts w:ascii="Arial" w:hAnsi="Arial" w:cs="Arial"/>
          <w:sz w:val="20"/>
        </w:rPr>
        <w:t>until July 31, 2022,</w:t>
      </w:r>
      <w:r w:rsidRPr="00837735">
        <w:rPr>
          <w:rFonts w:ascii="Arial" w:hAnsi="Arial" w:cs="Arial"/>
          <w:sz w:val="20"/>
        </w:rPr>
        <w:t xml:space="preserve"> conditioned upon the customer’s continued eligibility. </w:t>
      </w:r>
    </w:p>
    <w:p w14:paraId="4AF551F6" w14:textId="77777777" w:rsidR="00855E6A" w:rsidRPr="00855E6A" w:rsidRDefault="00855E6A" w:rsidP="00262E4E">
      <w:pPr>
        <w:pStyle w:val="ListParagraph"/>
        <w:jc w:val="both"/>
        <w:rPr>
          <w:rFonts w:ascii="Arial" w:hAnsi="Arial" w:cs="Arial"/>
          <w:b/>
          <w:sz w:val="20"/>
        </w:rPr>
      </w:pPr>
    </w:p>
    <w:p w14:paraId="583C07E9" w14:textId="4AE0B3C2" w:rsidR="008E0120" w:rsidRDefault="008E0120" w:rsidP="00262E4E">
      <w:pPr>
        <w:pStyle w:val="ListParagraph"/>
        <w:numPr>
          <w:ilvl w:val="1"/>
          <w:numId w:val="23"/>
        </w:numPr>
        <w:jc w:val="both"/>
        <w:rPr>
          <w:rFonts w:ascii="Arial" w:hAnsi="Arial" w:cs="Arial"/>
          <w:b/>
          <w:sz w:val="20"/>
        </w:rPr>
      </w:pPr>
      <w:r>
        <w:rPr>
          <w:rFonts w:ascii="Arial" w:hAnsi="Arial" w:cs="Arial"/>
          <w:b/>
          <w:sz w:val="20"/>
        </w:rPr>
        <w:t>Program Administration</w:t>
      </w:r>
    </w:p>
    <w:p w14:paraId="295CFDA8" w14:textId="77777777" w:rsidR="00855E6A" w:rsidRDefault="00855E6A" w:rsidP="00262E4E">
      <w:pPr>
        <w:pStyle w:val="ListParagraph"/>
        <w:jc w:val="both"/>
        <w:rPr>
          <w:rFonts w:ascii="Arial" w:hAnsi="Arial" w:cs="Arial"/>
          <w:b/>
          <w:sz w:val="20"/>
        </w:rPr>
      </w:pPr>
    </w:p>
    <w:p w14:paraId="18B2DF24" w14:textId="77777777" w:rsidR="00855E6A" w:rsidRPr="00837735" w:rsidRDefault="00855E6A" w:rsidP="00262E4E">
      <w:pPr>
        <w:pStyle w:val="ListParagraph"/>
        <w:ind w:left="1440"/>
        <w:jc w:val="both"/>
        <w:rPr>
          <w:rFonts w:ascii="Arial" w:hAnsi="Arial" w:cs="Arial"/>
          <w:sz w:val="20"/>
        </w:rPr>
      </w:pPr>
      <w:r w:rsidRPr="00837735">
        <w:rPr>
          <w:rFonts w:ascii="Arial" w:hAnsi="Arial" w:cs="Arial"/>
          <w:sz w:val="20"/>
        </w:rPr>
        <w:t xml:space="preserve">The Executive Director or his designee may prescribe such policies, regulations and procedures, consistent with the provisions of this Section, as </w:t>
      </w:r>
      <w:r w:rsidRPr="00837735">
        <w:rPr>
          <w:rFonts w:ascii="Arial" w:hAnsi="Arial" w:cs="Arial"/>
          <w:sz w:val="20"/>
        </w:rPr>
        <w:lastRenderedPageBreak/>
        <w:t>deemed necessary and appropriate to administer and enforce the Emergency Wastewater Rate Assistance Program.</w:t>
      </w:r>
    </w:p>
    <w:p w14:paraId="16706999" w14:textId="77777777" w:rsidR="00855E6A" w:rsidRDefault="00855E6A" w:rsidP="00262E4E">
      <w:pPr>
        <w:pStyle w:val="ListParagraph"/>
        <w:ind w:left="1440"/>
        <w:jc w:val="both"/>
        <w:rPr>
          <w:rFonts w:ascii="Arial" w:hAnsi="Arial" w:cs="Arial"/>
          <w:b/>
          <w:sz w:val="20"/>
        </w:rPr>
      </w:pPr>
    </w:p>
    <w:p w14:paraId="1FE87623" w14:textId="0835E2EC" w:rsidR="008E0120" w:rsidRDefault="008E0120" w:rsidP="00262E4E">
      <w:pPr>
        <w:pStyle w:val="ListParagraph"/>
        <w:numPr>
          <w:ilvl w:val="1"/>
          <w:numId w:val="23"/>
        </w:numPr>
        <w:jc w:val="both"/>
        <w:rPr>
          <w:rFonts w:ascii="Arial" w:hAnsi="Arial" w:cs="Arial"/>
          <w:b/>
          <w:sz w:val="20"/>
        </w:rPr>
      </w:pPr>
      <w:r>
        <w:rPr>
          <w:rFonts w:ascii="Arial" w:hAnsi="Arial" w:cs="Arial"/>
          <w:b/>
          <w:sz w:val="20"/>
        </w:rPr>
        <w:t>Program Modification / Termination</w:t>
      </w:r>
    </w:p>
    <w:p w14:paraId="164F1EDA" w14:textId="77777777" w:rsidR="00855E6A" w:rsidRPr="008E0120" w:rsidRDefault="00855E6A" w:rsidP="00262E4E">
      <w:pPr>
        <w:pStyle w:val="ListParagraph"/>
        <w:ind w:left="1440"/>
        <w:jc w:val="both"/>
        <w:rPr>
          <w:rFonts w:ascii="Arial" w:hAnsi="Arial" w:cs="Arial"/>
          <w:b/>
          <w:sz w:val="20"/>
        </w:rPr>
      </w:pPr>
    </w:p>
    <w:p w14:paraId="2EC142D0" w14:textId="77777777" w:rsidR="00855E6A" w:rsidRDefault="00855E6A" w:rsidP="00262E4E">
      <w:pPr>
        <w:pStyle w:val="ListParagraph"/>
        <w:ind w:left="1440"/>
        <w:jc w:val="both"/>
        <w:rPr>
          <w:rFonts w:ascii="Arial" w:hAnsi="Arial" w:cs="Arial"/>
          <w:sz w:val="20"/>
        </w:rPr>
      </w:pPr>
      <w:r w:rsidRPr="00837735">
        <w:rPr>
          <w:rFonts w:ascii="Arial" w:hAnsi="Arial" w:cs="Arial"/>
          <w:sz w:val="20"/>
        </w:rPr>
        <w:t xml:space="preserve">The Emergency Wastewater Rate Assistance Program shall continue through July 31, 2022 unless earlier terminated at the discretion of MSD, and may be modified by MSD at any time. </w:t>
      </w:r>
    </w:p>
    <w:p w14:paraId="5DB40941" w14:textId="77777777" w:rsidR="00855E6A" w:rsidRDefault="00855E6A" w:rsidP="00262E4E">
      <w:pPr>
        <w:pStyle w:val="ListParagraph"/>
        <w:ind w:left="1440"/>
        <w:jc w:val="both"/>
        <w:rPr>
          <w:rFonts w:ascii="Arial" w:hAnsi="Arial" w:cs="Arial"/>
          <w:sz w:val="20"/>
        </w:rPr>
      </w:pPr>
    </w:p>
    <w:p w14:paraId="599E1D81" w14:textId="62F14A16" w:rsidR="00837735" w:rsidRPr="00855E6A" w:rsidRDefault="00837735" w:rsidP="00262E4E">
      <w:pPr>
        <w:pStyle w:val="ListParagraph"/>
        <w:numPr>
          <w:ilvl w:val="0"/>
          <w:numId w:val="23"/>
        </w:numPr>
        <w:jc w:val="both"/>
        <w:rPr>
          <w:rFonts w:ascii="Arial" w:hAnsi="Arial" w:cs="Arial"/>
          <w:sz w:val="20"/>
        </w:rPr>
      </w:pPr>
      <w:r w:rsidRPr="00855E6A">
        <w:rPr>
          <w:rFonts w:ascii="Arial" w:hAnsi="Arial" w:cs="Arial"/>
          <w:b/>
          <w:sz w:val="20"/>
        </w:rPr>
        <w:t>SENIOR CITIZENS DISCOUNT</w:t>
      </w:r>
    </w:p>
    <w:p w14:paraId="21DEB48F" w14:textId="77777777" w:rsidR="00837735" w:rsidRPr="00837735" w:rsidRDefault="00837735" w:rsidP="00262E4E">
      <w:pPr>
        <w:pStyle w:val="ListParagraph"/>
        <w:jc w:val="both"/>
        <w:rPr>
          <w:rFonts w:ascii="Arial" w:hAnsi="Arial" w:cs="Arial"/>
          <w:b/>
          <w:sz w:val="20"/>
        </w:rPr>
      </w:pPr>
    </w:p>
    <w:p w14:paraId="77C18B7E" w14:textId="4F6AB0C6" w:rsidR="00837735" w:rsidRPr="00837735" w:rsidRDefault="00837735" w:rsidP="00262E4E">
      <w:pPr>
        <w:pStyle w:val="ListParagraph"/>
        <w:jc w:val="both"/>
        <w:rPr>
          <w:rFonts w:ascii="Arial" w:hAnsi="Arial" w:cs="Arial"/>
          <w:sz w:val="20"/>
        </w:rPr>
      </w:pPr>
      <w:r w:rsidRPr="00837735">
        <w:rPr>
          <w:rFonts w:ascii="Arial" w:hAnsi="Arial" w:cs="Arial"/>
          <w:sz w:val="20"/>
        </w:rPr>
        <w:t>Senior Citizens are eligible for a 30% discount off wastewater service cha</w:t>
      </w:r>
      <w:r w:rsidR="00C6064B">
        <w:rPr>
          <w:rFonts w:ascii="Arial" w:hAnsi="Arial" w:cs="Arial"/>
          <w:sz w:val="20"/>
        </w:rPr>
        <w:t>rges and wastewater volume charges</w:t>
      </w:r>
      <w:r w:rsidRPr="00837735">
        <w:rPr>
          <w:rFonts w:ascii="Arial" w:hAnsi="Arial" w:cs="Arial"/>
          <w:sz w:val="20"/>
        </w:rPr>
        <w:t>.  This discount will be made available to customers of MSD that are 65 years or older, have a gross household income of $35,000 or less, and are the primary titleholder or leaseholder on the property subject to the bill.  An application will be sent to those customers that request one and the discount shall begin on the billing period following the date that the application is approved by MSD.  In order to qualify for this discount, proof of age such as a birth certificate or driver’s license must be provided.  In addition, proof of income such as a Federal Income Tax Form 1040 must be provided and proof of residency such as a warranty deed or lease agreement must be provided.  Customers that qualify for this discount may be asked to complete a renewal application on an annual basis or as otherwise determined by MSD.</w:t>
      </w:r>
    </w:p>
    <w:p w14:paraId="6A0D4B6F" w14:textId="77777777" w:rsidR="00855E6A" w:rsidRPr="00855E6A" w:rsidRDefault="00855E6A" w:rsidP="00262E4E">
      <w:pPr>
        <w:pStyle w:val="ListParagraph"/>
        <w:jc w:val="both"/>
        <w:rPr>
          <w:rFonts w:ascii="Arial" w:hAnsi="Arial" w:cs="Arial"/>
          <w:b/>
          <w:sz w:val="20"/>
        </w:rPr>
      </w:pPr>
    </w:p>
    <w:p w14:paraId="4DE249AD" w14:textId="02747595" w:rsidR="00837735" w:rsidRPr="00855E6A" w:rsidRDefault="00837735" w:rsidP="00262E4E">
      <w:pPr>
        <w:pStyle w:val="ListParagraph"/>
        <w:numPr>
          <w:ilvl w:val="0"/>
          <w:numId w:val="23"/>
        </w:numPr>
        <w:jc w:val="both"/>
        <w:rPr>
          <w:rFonts w:ascii="Arial" w:hAnsi="Arial" w:cs="Arial"/>
          <w:b/>
          <w:sz w:val="20"/>
        </w:rPr>
      </w:pPr>
      <w:bookmarkStart w:id="0" w:name="_GoBack"/>
      <w:bookmarkEnd w:id="0"/>
      <w:r w:rsidRPr="00855E6A">
        <w:rPr>
          <w:rFonts w:ascii="Arial" w:hAnsi="Arial" w:cs="Arial"/>
          <w:b/>
          <w:sz w:val="20"/>
        </w:rPr>
        <w:t xml:space="preserve">ADJUSTMENT OF CHARGES </w:t>
      </w:r>
      <w:smartTag w:uri="urn:schemas-microsoft-com:office:smarttags" w:element="stockticker">
        <w:r w:rsidRPr="00855E6A">
          <w:rPr>
            <w:rFonts w:ascii="Arial" w:hAnsi="Arial" w:cs="Arial"/>
            <w:b/>
            <w:sz w:val="20"/>
          </w:rPr>
          <w:t>AND</w:t>
        </w:r>
      </w:smartTag>
      <w:r w:rsidRPr="00855E6A">
        <w:rPr>
          <w:rFonts w:ascii="Arial" w:hAnsi="Arial" w:cs="Arial"/>
          <w:b/>
          <w:sz w:val="20"/>
        </w:rPr>
        <w:t xml:space="preserve"> APPEALS </w:t>
      </w:r>
    </w:p>
    <w:p w14:paraId="7D313F05" w14:textId="77777777" w:rsidR="00837735" w:rsidRPr="00837735" w:rsidRDefault="00837735" w:rsidP="00262E4E">
      <w:pPr>
        <w:pStyle w:val="ListParagraph"/>
        <w:jc w:val="both"/>
        <w:rPr>
          <w:rFonts w:ascii="Arial" w:hAnsi="Arial" w:cs="Arial"/>
          <w:b/>
          <w:sz w:val="20"/>
        </w:rPr>
      </w:pPr>
    </w:p>
    <w:p w14:paraId="654BA677" w14:textId="12FE5985" w:rsidR="00837735" w:rsidRPr="00837735" w:rsidRDefault="00837735" w:rsidP="00262E4E">
      <w:pPr>
        <w:pStyle w:val="ListParagraph"/>
        <w:jc w:val="both"/>
        <w:rPr>
          <w:rFonts w:ascii="Arial" w:hAnsi="Arial" w:cs="Arial"/>
          <w:sz w:val="20"/>
        </w:rPr>
      </w:pPr>
      <w:r w:rsidRPr="00837735">
        <w:rPr>
          <w:rFonts w:ascii="Arial" w:hAnsi="Arial" w:cs="Arial"/>
          <w:noProof/>
          <w:sz w:val="20"/>
        </w:rPr>
        <mc:AlternateContent>
          <mc:Choice Requires="wps">
            <w:drawing>
              <wp:anchor distT="0" distB="0" distL="114300" distR="114300" simplePos="0" relativeHeight="251659264" behindDoc="0" locked="0" layoutInCell="0" allowOverlap="1" wp14:anchorId="78AA89C8" wp14:editId="4174B1A5">
                <wp:simplePos x="0" y="0"/>
                <wp:positionH relativeFrom="column">
                  <wp:posOffset>5516880</wp:posOffset>
                </wp:positionH>
                <wp:positionV relativeFrom="paragraph">
                  <wp:posOffset>771525</wp:posOffset>
                </wp:positionV>
                <wp:extent cx="133350" cy="58102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5810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70DF6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pt,60.75pt" to="44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" o:allowincell="f" stroked="f"/>
            </w:pict>
          </mc:Fallback>
        </mc:AlternateContent>
      </w:r>
      <w:r w:rsidRPr="00837735">
        <w:rPr>
          <w:rFonts w:ascii="Arial" w:hAnsi="Arial" w:cs="Arial"/>
          <w:sz w:val="20"/>
        </w:rPr>
        <w:t>Any owner who considers that wastewater charges applied to the owner’s parcel are inaccurate or otherwise disagrees with the determination may apply to MSD’s Financial Director for a rate review, stating in writing the grounds for the adjustment.  The Financial Director will review the case and report findings to the Executive Director.  The Executive Director shall consider the complaint and staff recommendations and determine whether an adjustment is necessary to provide for reasonable and equitable application of the charge(s).</w:t>
      </w:r>
    </w:p>
    <w:p w14:paraId="223E029E" w14:textId="77777777" w:rsidR="00837735" w:rsidRPr="00837735" w:rsidRDefault="00837735" w:rsidP="00262E4E">
      <w:pPr>
        <w:pStyle w:val="ListParagraph"/>
        <w:jc w:val="both"/>
        <w:rPr>
          <w:rFonts w:ascii="Arial" w:hAnsi="Arial" w:cs="Arial"/>
          <w:sz w:val="20"/>
        </w:rPr>
      </w:pPr>
    </w:p>
    <w:p w14:paraId="3FF723A4" w14:textId="77777777" w:rsidR="00837735" w:rsidRPr="00837735" w:rsidRDefault="00837735" w:rsidP="00262E4E">
      <w:pPr>
        <w:pStyle w:val="ListParagraph"/>
        <w:jc w:val="both"/>
        <w:rPr>
          <w:rFonts w:ascii="Arial" w:hAnsi="Arial" w:cs="Arial"/>
          <w:sz w:val="20"/>
        </w:rPr>
      </w:pPr>
      <w:r w:rsidRPr="00837735">
        <w:rPr>
          <w:rFonts w:ascii="Arial" w:hAnsi="Arial" w:cs="Arial"/>
          <w:sz w:val="20"/>
        </w:rPr>
        <w:t>Appeal of decisions made by the Executive Director may be brought before the MSD Board in writing with notice and substance of the appeal sent to the Board’s secretary within fifteen (15) days after the owner receives the Executive Director’s decision.  Upon reviewing the documentation, the Board shall render a final decision.</w:t>
      </w:r>
    </w:p>
    <w:p w14:paraId="071F25EB" w14:textId="77777777" w:rsidR="00837735" w:rsidRPr="00837735" w:rsidRDefault="00837735" w:rsidP="00262E4E">
      <w:pPr>
        <w:pStyle w:val="ListParagraph"/>
        <w:jc w:val="both"/>
        <w:rPr>
          <w:rFonts w:ascii="Arial" w:hAnsi="Arial" w:cs="Arial"/>
          <w:sz w:val="20"/>
        </w:rPr>
      </w:pPr>
    </w:p>
    <w:p w14:paraId="50FE6BF5" w14:textId="77777777" w:rsidR="00837735" w:rsidRPr="00262E4E" w:rsidRDefault="00837735" w:rsidP="00262E4E">
      <w:pPr>
        <w:pStyle w:val="ListParagraph"/>
        <w:jc w:val="both"/>
        <w:rPr>
          <w:rFonts w:ascii="Arial" w:hAnsi="Arial" w:cs="Arial"/>
          <w:sz w:val="20"/>
        </w:rPr>
      </w:pPr>
      <w:r w:rsidRPr="00262E4E">
        <w:rPr>
          <w:rFonts w:ascii="Arial" w:hAnsi="Arial" w:cs="Arial"/>
          <w:sz w:val="20"/>
        </w:rPr>
        <w:t>In the event of a billing error, MSD may back bill the customer for a period of two years from the date the error was discovered and MSD will grant refunds for overbillings for a period of two years from the date it was notified of the overbilling.</w:t>
      </w:r>
    </w:p>
    <w:p w14:paraId="4B8069B3" w14:textId="77777777" w:rsidR="00837735" w:rsidRPr="00855E6A" w:rsidRDefault="00837735" w:rsidP="00262E4E">
      <w:pPr>
        <w:pStyle w:val="ListParagraph"/>
        <w:jc w:val="both"/>
        <w:rPr>
          <w:rFonts w:ascii="Arial" w:hAnsi="Arial" w:cs="Arial"/>
          <w:b/>
          <w:sz w:val="20"/>
        </w:rPr>
      </w:pPr>
    </w:p>
    <w:p w14:paraId="1863CDC0" w14:textId="32AE8C26" w:rsidR="00837735" w:rsidRPr="00855E6A" w:rsidRDefault="00837735" w:rsidP="00262E4E">
      <w:pPr>
        <w:pStyle w:val="ListParagraph"/>
        <w:numPr>
          <w:ilvl w:val="0"/>
          <w:numId w:val="23"/>
        </w:numPr>
        <w:jc w:val="both"/>
        <w:rPr>
          <w:rFonts w:ascii="Arial" w:hAnsi="Arial" w:cs="Arial"/>
          <w:b/>
          <w:sz w:val="20"/>
        </w:rPr>
      </w:pPr>
      <w:r w:rsidRPr="00855E6A">
        <w:rPr>
          <w:rFonts w:ascii="Arial" w:hAnsi="Arial" w:cs="Arial"/>
          <w:b/>
          <w:sz w:val="20"/>
        </w:rPr>
        <w:t>SEVERABILITY</w:t>
      </w:r>
    </w:p>
    <w:p w14:paraId="47D8EA6F" w14:textId="77777777" w:rsidR="00837735" w:rsidRPr="00837735" w:rsidRDefault="00837735" w:rsidP="00262E4E">
      <w:pPr>
        <w:pStyle w:val="ListParagraph"/>
        <w:jc w:val="both"/>
        <w:rPr>
          <w:rFonts w:ascii="Arial" w:hAnsi="Arial" w:cs="Arial"/>
          <w:b/>
          <w:sz w:val="20"/>
        </w:rPr>
      </w:pPr>
    </w:p>
    <w:p w14:paraId="67A67A31" w14:textId="77777777" w:rsidR="00837735" w:rsidRPr="00837735" w:rsidRDefault="00837735" w:rsidP="00262E4E">
      <w:pPr>
        <w:pStyle w:val="ListParagraph"/>
        <w:jc w:val="both"/>
        <w:rPr>
          <w:rFonts w:ascii="Arial" w:hAnsi="Arial" w:cs="Arial"/>
          <w:sz w:val="20"/>
        </w:rPr>
      </w:pPr>
      <w:r w:rsidRPr="00837735">
        <w:rPr>
          <w:rFonts w:ascii="Arial" w:hAnsi="Arial" w:cs="Arial"/>
          <w:sz w:val="20"/>
        </w:rPr>
        <w:t xml:space="preserve">If any section, clause or provision of this amendment be declared by the courts to be invalid, the same shall not affect the validity of the amendment as a whole or any part thereof, other than the part so declared to be invalid.  </w:t>
      </w:r>
    </w:p>
    <w:p w14:paraId="4008166F" w14:textId="6D16F1C1" w:rsidR="0029161D" w:rsidRDefault="0029161D" w:rsidP="00262E4E">
      <w:pPr>
        <w:pStyle w:val="ListParagraph"/>
        <w:jc w:val="both"/>
        <w:rPr>
          <w:rFonts w:ascii="Arial" w:hAnsi="Arial" w:cs="Arial"/>
          <w:sz w:val="20"/>
        </w:rPr>
      </w:pPr>
    </w:p>
    <w:p w14:paraId="2445726D" w14:textId="4ED47A1B" w:rsidR="0029161D" w:rsidRDefault="0029161D" w:rsidP="005225E3">
      <w:pPr>
        <w:pStyle w:val="ListParagraph"/>
        <w:jc w:val="both"/>
        <w:rPr>
          <w:rFonts w:ascii="Arial" w:hAnsi="Arial" w:cs="Arial"/>
          <w:sz w:val="20"/>
        </w:rPr>
      </w:pPr>
    </w:p>
    <w:p w14:paraId="3A97E6F2" w14:textId="66F2E30A" w:rsidR="0029161D" w:rsidRDefault="0029161D" w:rsidP="005225E3">
      <w:pPr>
        <w:pStyle w:val="ListParagraph"/>
        <w:jc w:val="both"/>
        <w:rPr>
          <w:rFonts w:ascii="Arial" w:hAnsi="Arial" w:cs="Arial"/>
          <w:sz w:val="20"/>
        </w:rPr>
      </w:pPr>
    </w:p>
    <w:p w14:paraId="3F3CE1C2" w14:textId="0A516B20" w:rsidR="00AD77C3" w:rsidRDefault="00AD77C3" w:rsidP="005735CA">
      <w:pPr>
        <w:tabs>
          <w:tab w:val="left" w:pos="720"/>
        </w:tabs>
        <w:ind w:left="720" w:right="11"/>
        <w:rPr>
          <w:sz w:val="22"/>
          <w:szCs w:val="22"/>
        </w:rPr>
      </w:pPr>
    </w:p>
    <w:p w14:paraId="51BF181E" w14:textId="72EAC5DC" w:rsidR="000C39A9" w:rsidRDefault="000C39A9" w:rsidP="00130352">
      <w:pPr>
        <w:tabs>
          <w:tab w:val="left" w:pos="180"/>
          <w:tab w:val="left" w:pos="450"/>
          <w:tab w:val="left" w:pos="720"/>
        </w:tabs>
        <w:ind w:right="18"/>
        <w:jc w:val="both"/>
        <w:rPr>
          <w:sz w:val="22"/>
          <w:szCs w:val="22"/>
        </w:rPr>
      </w:pPr>
    </w:p>
    <w:sectPr w:rsidR="000C39A9" w:rsidSect="00BE0F12">
      <w:headerReference w:type="even" r:id="rId8"/>
      <w:footerReference w:type="default" r:id="rId9"/>
      <w:headerReference w:type="firs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3C973" w14:textId="77777777" w:rsidR="00EC609B" w:rsidRDefault="00EC609B" w:rsidP="00A03482">
      <w:r>
        <w:separator/>
      </w:r>
    </w:p>
  </w:endnote>
  <w:endnote w:type="continuationSeparator" w:id="0">
    <w:p w14:paraId="57121C77" w14:textId="77777777" w:rsidR="00EC609B" w:rsidRDefault="00EC609B" w:rsidP="00A0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350310"/>
      <w:docPartObj>
        <w:docPartGallery w:val="Page Numbers (Bottom of Page)"/>
        <w:docPartUnique/>
      </w:docPartObj>
    </w:sdtPr>
    <w:sdtEndPr/>
    <w:sdtContent>
      <w:sdt>
        <w:sdtPr>
          <w:id w:val="565050477"/>
          <w:docPartObj>
            <w:docPartGallery w:val="Page Numbers (Top of Page)"/>
            <w:docPartUnique/>
          </w:docPartObj>
        </w:sdtPr>
        <w:sdtEndPr/>
        <w:sdtContent>
          <w:p w14:paraId="685922B1" w14:textId="262457EC" w:rsidR="00EC609B" w:rsidRDefault="00EC609B" w:rsidP="004906C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56BD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56BD2">
              <w:rPr>
                <w:b/>
                <w:noProof/>
              </w:rPr>
              <w:t>5</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589C1" w14:textId="77777777" w:rsidR="00EC609B" w:rsidRDefault="00EC609B" w:rsidP="00A03482">
      <w:r>
        <w:separator/>
      </w:r>
    </w:p>
  </w:footnote>
  <w:footnote w:type="continuationSeparator" w:id="0">
    <w:p w14:paraId="7D8EB2DE" w14:textId="77777777" w:rsidR="00EC609B" w:rsidRDefault="00EC609B" w:rsidP="00A0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8A7A" w14:textId="77777777" w:rsidR="00EC609B" w:rsidRDefault="00EC609B">
    <w:pPr>
      <w:pStyle w:val="Header"/>
    </w:pPr>
    <w:r>
      <w:rPr>
        <w:noProof/>
      </w:rPr>
      <mc:AlternateContent>
        <mc:Choice Requires="wps">
          <w:drawing>
            <wp:anchor distT="0" distB="0" distL="114300" distR="114300" simplePos="0" relativeHeight="251657728" behindDoc="1" locked="0" layoutInCell="0" allowOverlap="1" wp14:anchorId="11FD5D95" wp14:editId="3FFBD6C0">
              <wp:simplePos x="0" y="0"/>
              <wp:positionH relativeFrom="margin">
                <wp:align>center</wp:align>
              </wp:positionH>
              <wp:positionV relativeFrom="margin">
                <wp:align>center</wp:align>
              </wp:positionV>
              <wp:extent cx="5985510" cy="2393950"/>
              <wp:effectExtent l="0" t="1524000" r="0" b="137795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441742" w14:textId="77777777" w:rsidR="00EC609B" w:rsidRDefault="00EC609B" w:rsidP="00A60CA5">
                          <w:pPr>
                            <w:pStyle w:val="Normal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FD5D95" id="_x0000_t202" coordsize="21600,21600" o:spt="202" path="m,l,21600r21600,l21600,xe">
              <v:stroke joinstyle="miter"/>
              <v:path gradientshapeok="t" o:connecttype="rect"/>
            </v:shapetype>
            <v:shape id="WordArt 4"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jEhQ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" o:allowincell="f" filled="f" stroked="f">
              <v:stroke joinstyle="round"/>
              <o:lock v:ext="edit" shapetype="t"/>
              <v:textbox style="mso-fit-shape-to-text:t">
                <w:txbxContent>
                  <w:p w14:paraId="13441742" w14:textId="77777777" w:rsidR="00EC609B" w:rsidRDefault="00EC609B" w:rsidP="00A60CA5">
                    <w:pPr>
                      <w:pStyle w:val="Normal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9"/>
      <w:gridCol w:w="6768"/>
    </w:tblGrid>
    <w:tr w:rsidR="00EC609B" w14:paraId="0757F672" w14:textId="77777777" w:rsidTr="008D289F">
      <w:trPr>
        <w:trHeight w:val="293"/>
      </w:trPr>
      <w:tc>
        <w:tcPr>
          <w:tcW w:w="2699" w:type="dxa"/>
          <w:vMerge w:val="restart"/>
          <w:tcBorders>
            <w:top w:val="single" w:sz="18" w:space="0" w:color="auto"/>
            <w:left w:val="single" w:sz="18" w:space="0" w:color="auto"/>
            <w:bottom w:val="single" w:sz="18" w:space="0" w:color="auto"/>
            <w:right w:val="single" w:sz="18" w:space="0" w:color="auto"/>
          </w:tcBorders>
          <w:vAlign w:val="center"/>
        </w:tcPr>
        <w:p w14:paraId="40B45507" w14:textId="77777777" w:rsidR="00EC609B" w:rsidRPr="00A43A6D" w:rsidRDefault="00EC609B" w:rsidP="00722E4D">
          <w:pPr>
            <w:jc w:val="center"/>
            <w:rPr>
              <w:b/>
            </w:rPr>
          </w:pPr>
          <w:r>
            <w:rPr>
              <w:rFonts w:ascii="Arial" w:hAnsi="Arial" w:cs="Arial"/>
              <w:b/>
              <w:noProof/>
            </w:rPr>
            <w:drawing>
              <wp:inline distT="0" distB="0" distL="0" distR="0" wp14:anchorId="3B6A5160" wp14:editId="78C0B09B">
                <wp:extent cx="1573676" cy="680314"/>
                <wp:effectExtent l="19050" t="0" r="747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72895" cy="679977"/>
                        </a:xfrm>
                        <a:prstGeom prst="rect">
                          <a:avLst/>
                        </a:prstGeom>
                        <a:noFill/>
                        <a:ln w="9525">
                          <a:noFill/>
                          <a:miter lim="800000"/>
                          <a:headEnd/>
                          <a:tailEnd/>
                        </a:ln>
                      </pic:spPr>
                    </pic:pic>
                  </a:graphicData>
                </a:graphic>
              </wp:inline>
            </w:drawing>
          </w:r>
        </w:p>
      </w:tc>
      <w:tc>
        <w:tcPr>
          <w:tcW w:w="6768" w:type="dxa"/>
          <w:vMerge w:val="restart"/>
          <w:tcBorders>
            <w:top w:val="single" w:sz="18" w:space="0" w:color="auto"/>
            <w:left w:val="single" w:sz="18" w:space="0" w:color="auto"/>
            <w:bottom w:val="single" w:sz="18" w:space="0" w:color="auto"/>
            <w:right w:val="single" w:sz="18" w:space="0" w:color="auto"/>
          </w:tcBorders>
          <w:vAlign w:val="center"/>
        </w:tcPr>
        <w:p w14:paraId="612EBDA4" w14:textId="77777777" w:rsidR="00EC609B" w:rsidRPr="0029062C" w:rsidRDefault="00EC609B" w:rsidP="0029062C">
          <w:pPr>
            <w:spacing w:after="60"/>
            <w:jc w:val="center"/>
            <w:rPr>
              <w:rFonts w:ascii="Times New Roman" w:hAnsi="Times New Roman"/>
              <w:b/>
              <w:sz w:val="16"/>
              <w:szCs w:val="16"/>
            </w:rPr>
          </w:pPr>
        </w:p>
        <w:p w14:paraId="591EAD08" w14:textId="22CFC7D3" w:rsidR="00EC609B" w:rsidRPr="006E4AA5" w:rsidRDefault="00EC609B" w:rsidP="0029062C">
          <w:pPr>
            <w:jc w:val="center"/>
            <w:rPr>
              <w:rFonts w:ascii="Arial" w:hAnsi="Arial" w:cs="Arial"/>
              <w:b/>
              <w:sz w:val="20"/>
              <w:szCs w:val="20"/>
            </w:rPr>
          </w:pPr>
          <w:r w:rsidRPr="006E4AA5">
            <w:rPr>
              <w:rFonts w:ascii="Arial" w:hAnsi="Arial" w:cs="Arial"/>
              <w:b/>
              <w:sz w:val="20"/>
              <w:szCs w:val="20"/>
            </w:rPr>
            <w:t>Louisville &amp; Jefferson County</w:t>
          </w:r>
          <w:r w:rsidR="006E4AA5">
            <w:rPr>
              <w:rFonts w:ascii="Arial" w:hAnsi="Arial" w:cs="Arial"/>
              <w:b/>
              <w:sz w:val="20"/>
              <w:szCs w:val="20"/>
            </w:rPr>
            <w:t xml:space="preserve"> </w:t>
          </w:r>
          <w:r w:rsidRPr="006E4AA5">
            <w:rPr>
              <w:rFonts w:ascii="Arial" w:hAnsi="Arial" w:cs="Arial"/>
              <w:b/>
              <w:sz w:val="20"/>
              <w:szCs w:val="20"/>
            </w:rPr>
            <w:t>Metropolitan Sewer District</w:t>
          </w:r>
        </w:p>
        <w:p w14:paraId="52C488E5" w14:textId="33F227B9" w:rsidR="00EC609B" w:rsidRPr="006E4AA5" w:rsidRDefault="006E4AA5" w:rsidP="0029062C">
          <w:pPr>
            <w:spacing w:after="60"/>
            <w:jc w:val="center"/>
            <w:rPr>
              <w:rFonts w:ascii="Arial" w:hAnsi="Arial" w:cs="Arial"/>
              <w:b/>
              <w:sz w:val="20"/>
              <w:szCs w:val="20"/>
            </w:rPr>
          </w:pPr>
          <w:r>
            <w:rPr>
              <w:rFonts w:ascii="Arial" w:hAnsi="Arial" w:cs="Arial"/>
              <w:b/>
              <w:sz w:val="20"/>
              <w:szCs w:val="20"/>
            </w:rPr>
            <w:t>Bullitt County Final Schedule of Rates, Rentals and Charges</w:t>
          </w:r>
        </w:p>
        <w:p w14:paraId="58C48CBC" w14:textId="75816EA9" w:rsidR="00EC609B" w:rsidRPr="0074743A" w:rsidRDefault="006E4AA5" w:rsidP="00524B83">
          <w:pPr>
            <w:spacing w:after="60"/>
            <w:jc w:val="center"/>
            <w:rPr>
              <w:b/>
              <w:color w:val="FF0000"/>
            </w:rPr>
          </w:pPr>
          <w:r>
            <w:rPr>
              <w:rFonts w:ascii="Arial" w:hAnsi="Arial" w:cs="Arial"/>
              <w:b/>
              <w:sz w:val="20"/>
              <w:szCs w:val="20"/>
            </w:rPr>
            <w:t>Effective: January 1, 2022</w:t>
          </w:r>
        </w:p>
      </w:tc>
    </w:tr>
    <w:tr w:rsidR="00EC609B" w14:paraId="2831E53C" w14:textId="77777777" w:rsidTr="008D289F">
      <w:trPr>
        <w:trHeight w:val="293"/>
      </w:trPr>
      <w:tc>
        <w:tcPr>
          <w:tcW w:w="2699" w:type="dxa"/>
          <w:vMerge/>
          <w:tcBorders>
            <w:top w:val="single" w:sz="18" w:space="0" w:color="auto"/>
            <w:left w:val="single" w:sz="18" w:space="0" w:color="auto"/>
            <w:bottom w:val="single" w:sz="18" w:space="0" w:color="auto"/>
            <w:right w:val="single" w:sz="18" w:space="0" w:color="auto"/>
          </w:tcBorders>
        </w:tcPr>
        <w:p w14:paraId="54962757" w14:textId="77777777" w:rsidR="00EC609B" w:rsidRDefault="00EC609B" w:rsidP="00722E4D"/>
      </w:tc>
      <w:tc>
        <w:tcPr>
          <w:tcW w:w="6768" w:type="dxa"/>
          <w:vMerge/>
          <w:tcBorders>
            <w:left w:val="single" w:sz="18" w:space="0" w:color="auto"/>
            <w:bottom w:val="single" w:sz="18" w:space="0" w:color="auto"/>
            <w:right w:val="single" w:sz="18" w:space="0" w:color="auto"/>
          </w:tcBorders>
        </w:tcPr>
        <w:p w14:paraId="1F7009BA" w14:textId="77777777" w:rsidR="00EC609B" w:rsidRPr="00561252" w:rsidRDefault="00EC609B" w:rsidP="00722E4D">
          <w:pPr>
            <w:spacing w:after="60"/>
            <w:rPr>
              <w:b/>
              <w:sz w:val="22"/>
              <w:szCs w:val="22"/>
            </w:rPr>
          </w:pPr>
        </w:p>
      </w:tc>
    </w:tr>
    <w:tr w:rsidR="00EC609B" w14:paraId="764AF785" w14:textId="77777777" w:rsidTr="008D289F">
      <w:trPr>
        <w:trHeight w:val="293"/>
      </w:trPr>
      <w:tc>
        <w:tcPr>
          <w:tcW w:w="2699" w:type="dxa"/>
          <w:vMerge/>
          <w:tcBorders>
            <w:top w:val="single" w:sz="18" w:space="0" w:color="auto"/>
            <w:left w:val="single" w:sz="18" w:space="0" w:color="auto"/>
            <w:bottom w:val="single" w:sz="18" w:space="0" w:color="auto"/>
            <w:right w:val="single" w:sz="18" w:space="0" w:color="auto"/>
          </w:tcBorders>
        </w:tcPr>
        <w:p w14:paraId="1D33FF46" w14:textId="77777777" w:rsidR="00EC609B" w:rsidRDefault="00EC609B" w:rsidP="00722E4D"/>
      </w:tc>
      <w:tc>
        <w:tcPr>
          <w:tcW w:w="6768" w:type="dxa"/>
          <w:vMerge/>
          <w:tcBorders>
            <w:left w:val="single" w:sz="18" w:space="0" w:color="auto"/>
            <w:bottom w:val="single" w:sz="18" w:space="0" w:color="auto"/>
            <w:right w:val="single" w:sz="18" w:space="0" w:color="auto"/>
          </w:tcBorders>
        </w:tcPr>
        <w:p w14:paraId="6ED4D70D" w14:textId="77777777" w:rsidR="00EC609B" w:rsidRPr="00561252" w:rsidRDefault="00EC609B" w:rsidP="00722E4D">
          <w:pPr>
            <w:rPr>
              <w:b/>
              <w:sz w:val="22"/>
              <w:szCs w:val="22"/>
            </w:rPr>
          </w:pPr>
        </w:p>
      </w:tc>
    </w:tr>
  </w:tbl>
  <w:p w14:paraId="35069570" w14:textId="77777777" w:rsidR="00EC609B" w:rsidRPr="0029062C" w:rsidRDefault="00EC609B" w:rsidP="0029062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D5D"/>
    <w:multiLevelType w:val="hybridMultilevel"/>
    <w:tmpl w:val="94AADD26"/>
    <w:lvl w:ilvl="0" w:tplc="8B86F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67FF4"/>
    <w:multiLevelType w:val="hybridMultilevel"/>
    <w:tmpl w:val="02501B32"/>
    <w:lvl w:ilvl="0" w:tplc="6C04539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C5E287B"/>
    <w:multiLevelType w:val="hybridMultilevel"/>
    <w:tmpl w:val="8ADEEDCC"/>
    <w:lvl w:ilvl="0" w:tplc="477A8F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5B8686E"/>
    <w:multiLevelType w:val="hybridMultilevel"/>
    <w:tmpl w:val="B89838DA"/>
    <w:lvl w:ilvl="0" w:tplc="7B90CD26">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C3556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EB54E8"/>
    <w:multiLevelType w:val="hybridMultilevel"/>
    <w:tmpl w:val="12466EAE"/>
    <w:lvl w:ilvl="0" w:tplc="77847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B6664"/>
    <w:multiLevelType w:val="hybridMultilevel"/>
    <w:tmpl w:val="CBA4F1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08725E"/>
    <w:multiLevelType w:val="hybridMultilevel"/>
    <w:tmpl w:val="156C53A2"/>
    <w:lvl w:ilvl="0" w:tplc="D670010A">
      <w:start w:val="1"/>
      <w:numFmt w:val="lowerLetter"/>
      <w:lvlText w:val="%1."/>
      <w:lvlJc w:val="left"/>
      <w:pPr>
        <w:ind w:left="20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62636F9"/>
    <w:multiLevelType w:val="hybridMultilevel"/>
    <w:tmpl w:val="685045EC"/>
    <w:lvl w:ilvl="0" w:tplc="EFC891C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A8CBEE">
      <w:start w:val="6"/>
      <w:numFmt w:val="bullet"/>
      <w:lvlText w:val=""/>
      <w:lvlJc w:val="left"/>
      <w:pPr>
        <w:ind w:left="2880" w:hanging="360"/>
      </w:pPr>
      <w:rPr>
        <w:rFonts w:ascii="Symbol" w:eastAsia="Times New Roman" w:hAnsi="Symbol"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16B89"/>
    <w:multiLevelType w:val="hybridMultilevel"/>
    <w:tmpl w:val="A328DA7C"/>
    <w:lvl w:ilvl="0" w:tplc="1624E1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AE4EFF"/>
    <w:multiLevelType w:val="hybridMultilevel"/>
    <w:tmpl w:val="039CC31C"/>
    <w:lvl w:ilvl="0" w:tplc="6582916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237B31"/>
    <w:multiLevelType w:val="multilevel"/>
    <w:tmpl w:val="251053F8"/>
    <w:lvl w:ilvl="0">
      <w:start w:val="1"/>
      <w:numFmt w:val="decimal"/>
      <w:lvlText w:val="%1.0"/>
      <w:lvlJc w:val="left"/>
      <w:pPr>
        <w:ind w:left="720" w:hanging="720"/>
      </w:pPr>
      <w:rPr>
        <w:rFonts w:hint="default"/>
        <w:b/>
        <w:sz w:val="20"/>
        <w:szCs w:val="2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6CC773D"/>
    <w:multiLevelType w:val="hybridMultilevel"/>
    <w:tmpl w:val="BD3E853E"/>
    <w:lvl w:ilvl="0" w:tplc="11508E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7086C71"/>
    <w:multiLevelType w:val="hybridMultilevel"/>
    <w:tmpl w:val="156C53A2"/>
    <w:lvl w:ilvl="0" w:tplc="D670010A">
      <w:start w:val="1"/>
      <w:numFmt w:val="lowerLetter"/>
      <w:lvlText w:val="%1."/>
      <w:lvlJc w:val="left"/>
      <w:pPr>
        <w:ind w:left="171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A05235D"/>
    <w:multiLevelType w:val="hybridMultilevel"/>
    <w:tmpl w:val="4D7C0B38"/>
    <w:lvl w:ilvl="0" w:tplc="B9CE97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B6781E"/>
    <w:multiLevelType w:val="hybridMultilevel"/>
    <w:tmpl w:val="5B7C378E"/>
    <w:lvl w:ilvl="0" w:tplc="2A9297C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63505"/>
    <w:multiLevelType w:val="hybridMultilevel"/>
    <w:tmpl w:val="18ACC29E"/>
    <w:lvl w:ilvl="0" w:tplc="04090015">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EC6857"/>
    <w:multiLevelType w:val="hybridMultilevel"/>
    <w:tmpl w:val="A7028D1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B57BAD"/>
    <w:multiLevelType w:val="hybridMultilevel"/>
    <w:tmpl w:val="8828103A"/>
    <w:lvl w:ilvl="0" w:tplc="6204BF1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42311B8"/>
    <w:multiLevelType w:val="hybridMultilevel"/>
    <w:tmpl w:val="A2CCFFBC"/>
    <w:lvl w:ilvl="0" w:tplc="50625356">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5B1D3E11"/>
    <w:multiLevelType w:val="hybridMultilevel"/>
    <w:tmpl w:val="F576585E"/>
    <w:lvl w:ilvl="0" w:tplc="BAA026C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1" w15:restartNumberingAfterBreak="0">
    <w:nsid w:val="68CF23DD"/>
    <w:multiLevelType w:val="hybridMultilevel"/>
    <w:tmpl w:val="2B68B940"/>
    <w:lvl w:ilvl="0" w:tplc="207C8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255FCA"/>
    <w:multiLevelType w:val="hybridMultilevel"/>
    <w:tmpl w:val="4BCA11CA"/>
    <w:lvl w:ilvl="0" w:tplc="D2C2E24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34C09"/>
    <w:multiLevelType w:val="hybridMultilevel"/>
    <w:tmpl w:val="5B9C098C"/>
    <w:lvl w:ilvl="0" w:tplc="04090015">
      <w:start w:val="1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45707"/>
    <w:multiLevelType w:val="hybridMultilevel"/>
    <w:tmpl w:val="49803D54"/>
    <w:lvl w:ilvl="0" w:tplc="775A4E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ED61AE"/>
    <w:multiLevelType w:val="hybridMultilevel"/>
    <w:tmpl w:val="DABC2208"/>
    <w:lvl w:ilvl="0" w:tplc="4BB003E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16"/>
  </w:num>
  <w:num w:numId="3">
    <w:abstractNumId w:val="19"/>
  </w:num>
  <w:num w:numId="4">
    <w:abstractNumId w:val="24"/>
  </w:num>
  <w:num w:numId="5">
    <w:abstractNumId w:val="9"/>
  </w:num>
  <w:num w:numId="6">
    <w:abstractNumId w:val="13"/>
  </w:num>
  <w:num w:numId="7">
    <w:abstractNumId w:val="5"/>
  </w:num>
  <w:num w:numId="8">
    <w:abstractNumId w:val="23"/>
  </w:num>
  <w:num w:numId="9">
    <w:abstractNumId w:val="18"/>
  </w:num>
  <w:num w:numId="10">
    <w:abstractNumId w:val="3"/>
  </w:num>
  <w:num w:numId="11">
    <w:abstractNumId w:val="25"/>
  </w:num>
  <w:num w:numId="12">
    <w:abstractNumId w:val="21"/>
  </w:num>
  <w:num w:numId="13">
    <w:abstractNumId w:val="12"/>
  </w:num>
  <w:num w:numId="14">
    <w:abstractNumId w:val="2"/>
  </w:num>
  <w:num w:numId="15">
    <w:abstractNumId w:val="14"/>
  </w:num>
  <w:num w:numId="16">
    <w:abstractNumId w:val="15"/>
  </w:num>
  <w:num w:numId="17">
    <w:abstractNumId w:val="10"/>
  </w:num>
  <w:num w:numId="18">
    <w:abstractNumId w:val="1"/>
  </w:num>
  <w:num w:numId="19">
    <w:abstractNumId w:val="0"/>
  </w:num>
  <w:num w:numId="20">
    <w:abstractNumId w:val="17"/>
  </w:num>
  <w:num w:numId="21">
    <w:abstractNumId w:val="20"/>
  </w:num>
  <w:num w:numId="22">
    <w:abstractNumId w:val="7"/>
  </w:num>
  <w:num w:numId="23">
    <w:abstractNumId w:val="11"/>
  </w:num>
  <w:num w:numId="24">
    <w:abstractNumId w:val="4"/>
  </w:num>
  <w:num w:numId="25">
    <w:abstractNumId w:val="6"/>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A"/>
    <w:rsid w:val="00004835"/>
    <w:rsid w:val="00005A51"/>
    <w:rsid w:val="00007A60"/>
    <w:rsid w:val="00030FB7"/>
    <w:rsid w:val="00031878"/>
    <w:rsid w:val="000341FF"/>
    <w:rsid w:val="0003623A"/>
    <w:rsid w:val="00045743"/>
    <w:rsid w:val="000470D0"/>
    <w:rsid w:val="00047310"/>
    <w:rsid w:val="00051A82"/>
    <w:rsid w:val="00053BDD"/>
    <w:rsid w:val="000756C8"/>
    <w:rsid w:val="00076BA3"/>
    <w:rsid w:val="000805B5"/>
    <w:rsid w:val="00081B34"/>
    <w:rsid w:val="00083171"/>
    <w:rsid w:val="00085E1B"/>
    <w:rsid w:val="00092DC6"/>
    <w:rsid w:val="00093751"/>
    <w:rsid w:val="000939C1"/>
    <w:rsid w:val="000A14F0"/>
    <w:rsid w:val="000A193A"/>
    <w:rsid w:val="000A57FF"/>
    <w:rsid w:val="000B3D4D"/>
    <w:rsid w:val="000C0876"/>
    <w:rsid w:val="000C24D5"/>
    <w:rsid w:val="000C39A9"/>
    <w:rsid w:val="000C5C58"/>
    <w:rsid w:val="000C657C"/>
    <w:rsid w:val="000D4C4A"/>
    <w:rsid w:val="000D76AC"/>
    <w:rsid w:val="000E077C"/>
    <w:rsid w:val="000E4260"/>
    <w:rsid w:val="000E6738"/>
    <w:rsid w:val="000F4348"/>
    <w:rsid w:val="000F4669"/>
    <w:rsid w:val="00103F7B"/>
    <w:rsid w:val="0011203C"/>
    <w:rsid w:val="00113457"/>
    <w:rsid w:val="001210CA"/>
    <w:rsid w:val="0012248D"/>
    <w:rsid w:val="00122E17"/>
    <w:rsid w:val="00126F91"/>
    <w:rsid w:val="00130352"/>
    <w:rsid w:val="00130F80"/>
    <w:rsid w:val="00133314"/>
    <w:rsid w:val="00141B31"/>
    <w:rsid w:val="00145E27"/>
    <w:rsid w:val="001548B4"/>
    <w:rsid w:val="00161DC3"/>
    <w:rsid w:val="001728EC"/>
    <w:rsid w:val="00182C6D"/>
    <w:rsid w:val="00183B3F"/>
    <w:rsid w:val="00186834"/>
    <w:rsid w:val="00194ED9"/>
    <w:rsid w:val="001B258A"/>
    <w:rsid w:val="001B4B80"/>
    <w:rsid w:val="001B7E35"/>
    <w:rsid w:val="001C614B"/>
    <w:rsid w:val="001C6A06"/>
    <w:rsid w:val="001D1DF4"/>
    <w:rsid w:val="001D1E95"/>
    <w:rsid w:val="001D78B1"/>
    <w:rsid w:val="001E2938"/>
    <w:rsid w:val="001E4EB6"/>
    <w:rsid w:val="001F0901"/>
    <w:rsid w:val="001F6AFB"/>
    <w:rsid w:val="00200CD4"/>
    <w:rsid w:val="0020255F"/>
    <w:rsid w:val="002031E1"/>
    <w:rsid w:val="002066F4"/>
    <w:rsid w:val="00207EF1"/>
    <w:rsid w:val="00215DEC"/>
    <w:rsid w:val="00216212"/>
    <w:rsid w:val="00216B92"/>
    <w:rsid w:val="00227C70"/>
    <w:rsid w:val="00236DF7"/>
    <w:rsid w:val="00245FEB"/>
    <w:rsid w:val="00246266"/>
    <w:rsid w:val="002553AA"/>
    <w:rsid w:val="00256644"/>
    <w:rsid w:val="002618D9"/>
    <w:rsid w:val="00262E4E"/>
    <w:rsid w:val="00264387"/>
    <w:rsid w:val="00265D28"/>
    <w:rsid w:val="00265E58"/>
    <w:rsid w:val="00270884"/>
    <w:rsid w:val="002756DC"/>
    <w:rsid w:val="002830EB"/>
    <w:rsid w:val="00287AC9"/>
    <w:rsid w:val="0029062C"/>
    <w:rsid w:val="0029161D"/>
    <w:rsid w:val="0029430A"/>
    <w:rsid w:val="0029525B"/>
    <w:rsid w:val="0029704B"/>
    <w:rsid w:val="002A3A78"/>
    <w:rsid w:val="002B0537"/>
    <w:rsid w:val="002B2FC3"/>
    <w:rsid w:val="002B6817"/>
    <w:rsid w:val="002B6950"/>
    <w:rsid w:val="002C04B1"/>
    <w:rsid w:val="002C06D0"/>
    <w:rsid w:val="002C0873"/>
    <w:rsid w:val="002E0713"/>
    <w:rsid w:val="002F3B23"/>
    <w:rsid w:val="003054F3"/>
    <w:rsid w:val="00306F8E"/>
    <w:rsid w:val="00312C4B"/>
    <w:rsid w:val="0032135A"/>
    <w:rsid w:val="003371F2"/>
    <w:rsid w:val="00346281"/>
    <w:rsid w:val="00350921"/>
    <w:rsid w:val="003526D7"/>
    <w:rsid w:val="003543D3"/>
    <w:rsid w:val="00354B89"/>
    <w:rsid w:val="00355254"/>
    <w:rsid w:val="003557AE"/>
    <w:rsid w:val="003614F7"/>
    <w:rsid w:val="0036520A"/>
    <w:rsid w:val="00365A8D"/>
    <w:rsid w:val="00373909"/>
    <w:rsid w:val="00375FFF"/>
    <w:rsid w:val="0037712D"/>
    <w:rsid w:val="003772B7"/>
    <w:rsid w:val="00381CBD"/>
    <w:rsid w:val="00396D72"/>
    <w:rsid w:val="003A442D"/>
    <w:rsid w:val="003A4BAD"/>
    <w:rsid w:val="003A5FF6"/>
    <w:rsid w:val="003B11B0"/>
    <w:rsid w:val="003B566F"/>
    <w:rsid w:val="003C7A1E"/>
    <w:rsid w:val="003D0C03"/>
    <w:rsid w:val="003D146F"/>
    <w:rsid w:val="003D2584"/>
    <w:rsid w:val="003D43B9"/>
    <w:rsid w:val="003D4A18"/>
    <w:rsid w:val="003E1A70"/>
    <w:rsid w:val="003E2479"/>
    <w:rsid w:val="003E5978"/>
    <w:rsid w:val="003F337F"/>
    <w:rsid w:val="003F7286"/>
    <w:rsid w:val="004048DE"/>
    <w:rsid w:val="00404A03"/>
    <w:rsid w:val="00405401"/>
    <w:rsid w:val="00405CB7"/>
    <w:rsid w:val="00410CCD"/>
    <w:rsid w:val="00412AD5"/>
    <w:rsid w:val="00414784"/>
    <w:rsid w:val="00415A4A"/>
    <w:rsid w:val="00416392"/>
    <w:rsid w:val="00420AE3"/>
    <w:rsid w:val="00422B0D"/>
    <w:rsid w:val="00431BEF"/>
    <w:rsid w:val="00433CCD"/>
    <w:rsid w:val="00442904"/>
    <w:rsid w:val="004458D2"/>
    <w:rsid w:val="004509A4"/>
    <w:rsid w:val="00450C93"/>
    <w:rsid w:val="004601AD"/>
    <w:rsid w:val="004632AC"/>
    <w:rsid w:val="004639A4"/>
    <w:rsid w:val="004653F8"/>
    <w:rsid w:val="00477EE6"/>
    <w:rsid w:val="004817A4"/>
    <w:rsid w:val="004827B6"/>
    <w:rsid w:val="004900CD"/>
    <w:rsid w:val="004906C7"/>
    <w:rsid w:val="0049396F"/>
    <w:rsid w:val="004A2168"/>
    <w:rsid w:val="004B06ED"/>
    <w:rsid w:val="004B490B"/>
    <w:rsid w:val="004B530A"/>
    <w:rsid w:val="004D0CED"/>
    <w:rsid w:val="004D1D25"/>
    <w:rsid w:val="004D51E2"/>
    <w:rsid w:val="004E0FAE"/>
    <w:rsid w:val="004E3743"/>
    <w:rsid w:val="004F242F"/>
    <w:rsid w:val="004F441F"/>
    <w:rsid w:val="004F5C3E"/>
    <w:rsid w:val="004F6E83"/>
    <w:rsid w:val="00502C70"/>
    <w:rsid w:val="005052BA"/>
    <w:rsid w:val="0050784F"/>
    <w:rsid w:val="00514C65"/>
    <w:rsid w:val="005225E3"/>
    <w:rsid w:val="00524B83"/>
    <w:rsid w:val="00524BB3"/>
    <w:rsid w:val="00525076"/>
    <w:rsid w:val="005264F7"/>
    <w:rsid w:val="00526A4A"/>
    <w:rsid w:val="00530D00"/>
    <w:rsid w:val="00533829"/>
    <w:rsid w:val="00536F88"/>
    <w:rsid w:val="00540559"/>
    <w:rsid w:val="0054251D"/>
    <w:rsid w:val="00546716"/>
    <w:rsid w:val="0054733B"/>
    <w:rsid w:val="00557AA3"/>
    <w:rsid w:val="00563EB4"/>
    <w:rsid w:val="005649EC"/>
    <w:rsid w:val="0056696A"/>
    <w:rsid w:val="005735CA"/>
    <w:rsid w:val="00573794"/>
    <w:rsid w:val="005775AC"/>
    <w:rsid w:val="005803CD"/>
    <w:rsid w:val="00583974"/>
    <w:rsid w:val="0059319B"/>
    <w:rsid w:val="005934D8"/>
    <w:rsid w:val="00597B8A"/>
    <w:rsid w:val="005A295E"/>
    <w:rsid w:val="005A5190"/>
    <w:rsid w:val="005B6E30"/>
    <w:rsid w:val="005C24C6"/>
    <w:rsid w:val="005D0DB4"/>
    <w:rsid w:val="005D1274"/>
    <w:rsid w:val="005D2754"/>
    <w:rsid w:val="005E1659"/>
    <w:rsid w:val="005E173D"/>
    <w:rsid w:val="005E4F5A"/>
    <w:rsid w:val="005E77AB"/>
    <w:rsid w:val="005F759C"/>
    <w:rsid w:val="005F7938"/>
    <w:rsid w:val="00603095"/>
    <w:rsid w:val="006033D5"/>
    <w:rsid w:val="0060663F"/>
    <w:rsid w:val="00612602"/>
    <w:rsid w:val="006126FF"/>
    <w:rsid w:val="00612B36"/>
    <w:rsid w:val="0061605E"/>
    <w:rsid w:val="00625786"/>
    <w:rsid w:val="00625A39"/>
    <w:rsid w:val="0063409F"/>
    <w:rsid w:val="00635F90"/>
    <w:rsid w:val="00636CCB"/>
    <w:rsid w:val="006423B3"/>
    <w:rsid w:val="0064448A"/>
    <w:rsid w:val="00646E44"/>
    <w:rsid w:val="00653E4E"/>
    <w:rsid w:val="00657A63"/>
    <w:rsid w:val="00657BC1"/>
    <w:rsid w:val="00664982"/>
    <w:rsid w:val="00665644"/>
    <w:rsid w:val="00670C12"/>
    <w:rsid w:val="00672081"/>
    <w:rsid w:val="0067680D"/>
    <w:rsid w:val="00676F6A"/>
    <w:rsid w:val="00677C06"/>
    <w:rsid w:val="0069217D"/>
    <w:rsid w:val="006A3D11"/>
    <w:rsid w:val="006A4929"/>
    <w:rsid w:val="006A520C"/>
    <w:rsid w:val="006B690A"/>
    <w:rsid w:val="006D71EC"/>
    <w:rsid w:val="006E4AA5"/>
    <w:rsid w:val="006E65A0"/>
    <w:rsid w:val="006F01B5"/>
    <w:rsid w:val="006F2D92"/>
    <w:rsid w:val="006F3028"/>
    <w:rsid w:val="00700AC9"/>
    <w:rsid w:val="007029C8"/>
    <w:rsid w:val="00703EFC"/>
    <w:rsid w:val="00705B19"/>
    <w:rsid w:val="0071575A"/>
    <w:rsid w:val="007159D6"/>
    <w:rsid w:val="007167F5"/>
    <w:rsid w:val="00722E4D"/>
    <w:rsid w:val="00723FA3"/>
    <w:rsid w:val="00730115"/>
    <w:rsid w:val="00730C57"/>
    <w:rsid w:val="00743A08"/>
    <w:rsid w:val="00744AC8"/>
    <w:rsid w:val="00746999"/>
    <w:rsid w:val="0074743A"/>
    <w:rsid w:val="00750257"/>
    <w:rsid w:val="00752A81"/>
    <w:rsid w:val="00756EB7"/>
    <w:rsid w:val="0075767C"/>
    <w:rsid w:val="00761ED7"/>
    <w:rsid w:val="007620D3"/>
    <w:rsid w:val="00765ECD"/>
    <w:rsid w:val="00771FE5"/>
    <w:rsid w:val="007823BC"/>
    <w:rsid w:val="00784FA9"/>
    <w:rsid w:val="00790760"/>
    <w:rsid w:val="00795879"/>
    <w:rsid w:val="0079783C"/>
    <w:rsid w:val="007A2BD8"/>
    <w:rsid w:val="007A38B8"/>
    <w:rsid w:val="007B3D59"/>
    <w:rsid w:val="007C0572"/>
    <w:rsid w:val="007C57D1"/>
    <w:rsid w:val="007C71C5"/>
    <w:rsid w:val="007C7BE1"/>
    <w:rsid w:val="007D094D"/>
    <w:rsid w:val="007D095F"/>
    <w:rsid w:val="007D2E64"/>
    <w:rsid w:val="007D302C"/>
    <w:rsid w:val="007D560C"/>
    <w:rsid w:val="007E26AD"/>
    <w:rsid w:val="007E47F9"/>
    <w:rsid w:val="007F0799"/>
    <w:rsid w:val="007F2238"/>
    <w:rsid w:val="007F55B3"/>
    <w:rsid w:val="00802BC4"/>
    <w:rsid w:val="00806692"/>
    <w:rsid w:val="008075A7"/>
    <w:rsid w:val="00810B2C"/>
    <w:rsid w:val="00813975"/>
    <w:rsid w:val="008139D2"/>
    <w:rsid w:val="00817D2A"/>
    <w:rsid w:val="00820458"/>
    <w:rsid w:val="00821544"/>
    <w:rsid w:val="00823EA9"/>
    <w:rsid w:val="00837735"/>
    <w:rsid w:val="0084164F"/>
    <w:rsid w:val="008441DB"/>
    <w:rsid w:val="00852E01"/>
    <w:rsid w:val="00855E6A"/>
    <w:rsid w:val="008566EA"/>
    <w:rsid w:val="00863F36"/>
    <w:rsid w:val="008733EC"/>
    <w:rsid w:val="008734F4"/>
    <w:rsid w:val="00874020"/>
    <w:rsid w:val="008764BD"/>
    <w:rsid w:val="00881489"/>
    <w:rsid w:val="008824EE"/>
    <w:rsid w:val="00891FD1"/>
    <w:rsid w:val="00892936"/>
    <w:rsid w:val="008951E0"/>
    <w:rsid w:val="008A2C7D"/>
    <w:rsid w:val="008B419D"/>
    <w:rsid w:val="008B5609"/>
    <w:rsid w:val="008C2267"/>
    <w:rsid w:val="008C3493"/>
    <w:rsid w:val="008C634B"/>
    <w:rsid w:val="008D1DD6"/>
    <w:rsid w:val="008D289F"/>
    <w:rsid w:val="008D7EE1"/>
    <w:rsid w:val="008E0120"/>
    <w:rsid w:val="008F1095"/>
    <w:rsid w:val="00904F1F"/>
    <w:rsid w:val="00905E19"/>
    <w:rsid w:val="00914055"/>
    <w:rsid w:val="009156DB"/>
    <w:rsid w:val="00915E9D"/>
    <w:rsid w:val="0092196E"/>
    <w:rsid w:val="00921E33"/>
    <w:rsid w:val="0092283C"/>
    <w:rsid w:val="00926589"/>
    <w:rsid w:val="00927D10"/>
    <w:rsid w:val="00932041"/>
    <w:rsid w:val="009340E2"/>
    <w:rsid w:val="009433AE"/>
    <w:rsid w:val="0094741A"/>
    <w:rsid w:val="00956BB2"/>
    <w:rsid w:val="00957032"/>
    <w:rsid w:val="00960771"/>
    <w:rsid w:val="00977488"/>
    <w:rsid w:val="00981486"/>
    <w:rsid w:val="00981CB5"/>
    <w:rsid w:val="00981E6E"/>
    <w:rsid w:val="009845A2"/>
    <w:rsid w:val="00987116"/>
    <w:rsid w:val="009900DF"/>
    <w:rsid w:val="009912E9"/>
    <w:rsid w:val="0099786E"/>
    <w:rsid w:val="009A1632"/>
    <w:rsid w:val="009A2FEF"/>
    <w:rsid w:val="009A5610"/>
    <w:rsid w:val="009B5EE9"/>
    <w:rsid w:val="009B5FDE"/>
    <w:rsid w:val="009B76A7"/>
    <w:rsid w:val="009C2E90"/>
    <w:rsid w:val="009D19B0"/>
    <w:rsid w:val="009D57E4"/>
    <w:rsid w:val="009E457A"/>
    <w:rsid w:val="009F28E3"/>
    <w:rsid w:val="009F5B5F"/>
    <w:rsid w:val="009F66EC"/>
    <w:rsid w:val="009F7AD7"/>
    <w:rsid w:val="00A033BB"/>
    <w:rsid w:val="00A03482"/>
    <w:rsid w:val="00A11087"/>
    <w:rsid w:val="00A15243"/>
    <w:rsid w:val="00A16135"/>
    <w:rsid w:val="00A1638E"/>
    <w:rsid w:val="00A17043"/>
    <w:rsid w:val="00A22F96"/>
    <w:rsid w:val="00A2581C"/>
    <w:rsid w:val="00A3043E"/>
    <w:rsid w:val="00A320B4"/>
    <w:rsid w:val="00A3390C"/>
    <w:rsid w:val="00A41150"/>
    <w:rsid w:val="00A436B7"/>
    <w:rsid w:val="00A4430C"/>
    <w:rsid w:val="00A530DF"/>
    <w:rsid w:val="00A5390B"/>
    <w:rsid w:val="00A54814"/>
    <w:rsid w:val="00A56A1D"/>
    <w:rsid w:val="00A60CA5"/>
    <w:rsid w:val="00A62490"/>
    <w:rsid w:val="00A6264E"/>
    <w:rsid w:val="00A64DC3"/>
    <w:rsid w:val="00A701FF"/>
    <w:rsid w:val="00A71B0F"/>
    <w:rsid w:val="00A73FF7"/>
    <w:rsid w:val="00A75E22"/>
    <w:rsid w:val="00A81B06"/>
    <w:rsid w:val="00A91B58"/>
    <w:rsid w:val="00A939A4"/>
    <w:rsid w:val="00A95603"/>
    <w:rsid w:val="00A95AEF"/>
    <w:rsid w:val="00AA00A2"/>
    <w:rsid w:val="00AA0AE7"/>
    <w:rsid w:val="00AA13EA"/>
    <w:rsid w:val="00AA4F2D"/>
    <w:rsid w:val="00AA76D6"/>
    <w:rsid w:val="00AB2D6A"/>
    <w:rsid w:val="00AB4A55"/>
    <w:rsid w:val="00AB553B"/>
    <w:rsid w:val="00AB77D6"/>
    <w:rsid w:val="00AC66E5"/>
    <w:rsid w:val="00AC7D97"/>
    <w:rsid w:val="00AD77C3"/>
    <w:rsid w:val="00AE00AB"/>
    <w:rsid w:val="00AE0DD4"/>
    <w:rsid w:val="00AE42BB"/>
    <w:rsid w:val="00AE75B5"/>
    <w:rsid w:val="00AE7837"/>
    <w:rsid w:val="00AF6B3A"/>
    <w:rsid w:val="00B1460F"/>
    <w:rsid w:val="00B2201E"/>
    <w:rsid w:val="00B23C4F"/>
    <w:rsid w:val="00B258F8"/>
    <w:rsid w:val="00B269BD"/>
    <w:rsid w:val="00B33AE6"/>
    <w:rsid w:val="00B422A4"/>
    <w:rsid w:val="00B5403B"/>
    <w:rsid w:val="00B65072"/>
    <w:rsid w:val="00B728FA"/>
    <w:rsid w:val="00B743CE"/>
    <w:rsid w:val="00B84325"/>
    <w:rsid w:val="00B86CA2"/>
    <w:rsid w:val="00B9442B"/>
    <w:rsid w:val="00B953F9"/>
    <w:rsid w:val="00B95564"/>
    <w:rsid w:val="00BA4F66"/>
    <w:rsid w:val="00BB0FC5"/>
    <w:rsid w:val="00BB169A"/>
    <w:rsid w:val="00BB3DF0"/>
    <w:rsid w:val="00BB5AD5"/>
    <w:rsid w:val="00BB7BB3"/>
    <w:rsid w:val="00BB7F1A"/>
    <w:rsid w:val="00BC66A4"/>
    <w:rsid w:val="00BD3967"/>
    <w:rsid w:val="00BD471F"/>
    <w:rsid w:val="00BD503F"/>
    <w:rsid w:val="00BE02D8"/>
    <w:rsid w:val="00BE0F12"/>
    <w:rsid w:val="00BE0F3F"/>
    <w:rsid w:val="00BE1EEF"/>
    <w:rsid w:val="00BE4D23"/>
    <w:rsid w:val="00BF301B"/>
    <w:rsid w:val="00C024DF"/>
    <w:rsid w:val="00C03C68"/>
    <w:rsid w:val="00C12FFF"/>
    <w:rsid w:val="00C2639E"/>
    <w:rsid w:val="00C265BC"/>
    <w:rsid w:val="00C33375"/>
    <w:rsid w:val="00C33B95"/>
    <w:rsid w:val="00C37269"/>
    <w:rsid w:val="00C4214B"/>
    <w:rsid w:val="00C43D47"/>
    <w:rsid w:val="00C44BA0"/>
    <w:rsid w:val="00C452C0"/>
    <w:rsid w:val="00C52960"/>
    <w:rsid w:val="00C5691D"/>
    <w:rsid w:val="00C56BD2"/>
    <w:rsid w:val="00C57175"/>
    <w:rsid w:val="00C579A1"/>
    <w:rsid w:val="00C6064B"/>
    <w:rsid w:val="00C611FA"/>
    <w:rsid w:val="00C61F84"/>
    <w:rsid w:val="00C665CA"/>
    <w:rsid w:val="00C71C8B"/>
    <w:rsid w:val="00C8708A"/>
    <w:rsid w:val="00C90BBC"/>
    <w:rsid w:val="00C948E6"/>
    <w:rsid w:val="00CA264F"/>
    <w:rsid w:val="00CB62BE"/>
    <w:rsid w:val="00CC1E5E"/>
    <w:rsid w:val="00CC33CC"/>
    <w:rsid w:val="00CC6030"/>
    <w:rsid w:val="00CD667F"/>
    <w:rsid w:val="00CE0FAB"/>
    <w:rsid w:val="00CE2E5E"/>
    <w:rsid w:val="00CF04E8"/>
    <w:rsid w:val="00CF7F46"/>
    <w:rsid w:val="00D04E9F"/>
    <w:rsid w:val="00D13F7B"/>
    <w:rsid w:val="00D20410"/>
    <w:rsid w:val="00D20FE6"/>
    <w:rsid w:val="00D31E63"/>
    <w:rsid w:val="00D40104"/>
    <w:rsid w:val="00D42C53"/>
    <w:rsid w:val="00D52178"/>
    <w:rsid w:val="00D56FCE"/>
    <w:rsid w:val="00D57214"/>
    <w:rsid w:val="00D64695"/>
    <w:rsid w:val="00D724A5"/>
    <w:rsid w:val="00D82186"/>
    <w:rsid w:val="00D827C2"/>
    <w:rsid w:val="00D907F3"/>
    <w:rsid w:val="00D910E8"/>
    <w:rsid w:val="00D94297"/>
    <w:rsid w:val="00D95682"/>
    <w:rsid w:val="00D95D27"/>
    <w:rsid w:val="00DA15C6"/>
    <w:rsid w:val="00DA4088"/>
    <w:rsid w:val="00DA6AAD"/>
    <w:rsid w:val="00DB5379"/>
    <w:rsid w:val="00DB53CE"/>
    <w:rsid w:val="00DB7B0D"/>
    <w:rsid w:val="00DC040F"/>
    <w:rsid w:val="00DC21B3"/>
    <w:rsid w:val="00DC2272"/>
    <w:rsid w:val="00DC643A"/>
    <w:rsid w:val="00DD0352"/>
    <w:rsid w:val="00DD52E1"/>
    <w:rsid w:val="00DD6823"/>
    <w:rsid w:val="00DF7D74"/>
    <w:rsid w:val="00E029AB"/>
    <w:rsid w:val="00E0430A"/>
    <w:rsid w:val="00E065BE"/>
    <w:rsid w:val="00E23B72"/>
    <w:rsid w:val="00E27F5B"/>
    <w:rsid w:val="00E54747"/>
    <w:rsid w:val="00E56F44"/>
    <w:rsid w:val="00E73D74"/>
    <w:rsid w:val="00E74037"/>
    <w:rsid w:val="00E76352"/>
    <w:rsid w:val="00E81F81"/>
    <w:rsid w:val="00E87368"/>
    <w:rsid w:val="00E92FA1"/>
    <w:rsid w:val="00EA2822"/>
    <w:rsid w:val="00EA4867"/>
    <w:rsid w:val="00EB1C07"/>
    <w:rsid w:val="00EB2BBE"/>
    <w:rsid w:val="00EB3DA0"/>
    <w:rsid w:val="00EB4146"/>
    <w:rsid w:val="00EC00F7"/>
    <w:rsid w:val="00EC229D"/>
    <w:rsid w:val="00EC609B"/>
    <w:rsid w:val="00ED11B3"/>
    <w:rsid w:val="00ED4980"/>
    <w:rsid w:val="00ED4CF0"/>
    <w:rsid w:val="00ED5F07"/>
    <w:rsid w:val="00EE637C"/>
    <w:rsid w:val="00EE72B1"/>
    <w:rsid w:val="00EF057C"/>
    <w:rsid w:val="00EF6667"/>
    <w:rsid w:val="00F07AEF"/>
    <w:rsid w:val="00F20D75"/>
    <w:rsid w:val="00F20D8A"/>
    <w:rsid w:val="00F258B0"/>
    <w:rsid w:val="00F27560"/>
    <w:rsid w:val="00F32596"/>
    <w:rsid w:val="00F36130"/>
    <w:rsid w:val="00F4198B"/>
    <w:rsid w:val="00F46682"/>
    <w:rsid w:val="00F47912"/>
    <w:rsid w:val="00F648E7"/>
    <w:rsid w:val="00F75127"/>
    <w:rsid w:val="00F773EE"/>
    <w:rsid w:val="00F77863"/>
    <w:rsid w:val="00F820E2"/>
    <w:rsid w:val="00F84736"/>
    <w:rsid w:val="00F87018"/>
    <w:rsid w:val="00F879F3"/>
    <w:rsid w:val="00F909A7"/>
    <w:rsid w:val="00F923B3"/>
    <w:rsid w:val="00F94B53"/>
    <w:rsid w:val="00FA0D7D"/>
    <w:rsid w:val="00FA2A9A"/>
    <w:rsid w:val="00FA41B5"/>
    <w:rsid w:val="00FA4A3C"/>
    <w:rsid w:val="00FB49E7"/>
    <w:rsid w:val="00FB57C0"/>
    <w:rsid w:val="00FC3D40"/>
    <w:rsid w:val="00FC6B84"/>
    <w:rsid w:val="00FD1B00"/>
    <w:rsid w:val="00FD31D4"/>
    <w:rsid w:val="00FD369F"/>
    <w:rsid w:val="00FD3B06"/>
    <w:rsid w:val="00FE45E4"/>
    <w:rsid w:val="00FE625E"/>
    <w:rsid w:val="00FE6E0B"/>
    <w:rsid w:val="00FF18B7"/>
    <w:rsid w:val="00FF4185"/>
    <w:rsid w:val="00FF432B"/>
    <w:rsid w:val="00FF45EC"/>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418E18D9"/>
  <w15:docId w15:val="{E612A636-521E-4174-8E6B-5961D99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A3"/>
  </w:style>
  <w:style w:type="paragraph" w:styleId="Heading1">
    <w:name w:val="heading 1"/>
    <w:basedOn w:val="Normal"/>
    <w:next w:val="Normal"/>
    <w:qFormat/>
    <w:rsid w:val="00723FA3"/>
    <w:pPr>
      <w:keepNext/>
      <w:tabs>
        <w:tab w:val="left" w:pos="450"/>
        <w:tab w:val="left" w:pos="1440"/>
      </w:tabs>
      <w:ind w:left="461" w:right="-72" w:hanging="547"/>
      <w:jc w:val="both"/>
      <w:outlineLvl w:val="0"/>
    </w:pPr>
    <w:rPr>
      <w:rFonts w:ascii="Courier New" w:hAnsi="Courier Ne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23FA3"/>
    <w:pPr>
      <w:tabs>
        <w:tab w:val="left" w:pos="720"/>
        <w:tab w:val="left" w:pos="990"/>
        <w:tab w:val="left" w:pos="1170"/>
      </w:tabs>
      <w:ind w:left="990" w:right="-72" w:hanging="720"/>
      <w:jc w:val="both"/>
    </w:pPr>
    <w:rPr>
      <w:rFonts w:ascii="Courier New" w:hAnsi="Courier New"/>
      <w:sz w:val="18"/>
    </w:rPr>
  </w:style>
  <w:style w:type="paragraph" w:styleId="Header">
    <w:name w:val="header"/>
    <w:basedOn w:val="Normal"/>
    <w:link w:val="HeaderChar"/>
    <w:rsid w:val="00141B31"/>
    <w:pPr>
      <w:tabs>
        <w:tab w:val="center" w:pos="4320"/>
        <w:tab w:val="right" w:pos="8640"/>
      </w:tabs>
    </w:pPr>
  </w:style>
  <w:style w:type="paragraph" w:styleId="Footer">
    <w:name w:val="footer"/>
    <w:basedOn w:val="Normal"/>
    <w:link w:val="FooterChar"/>
    <w:uiPriority w:val="99"/>
    <w:rsid w:val="00141B31"/>
    <w:pPr>
      <w:tabs>
        <w:tab w:val="center" w:pos="4320"/>
        <w:tab w:val="right" w:pos="8640"/>
      </w:tabs>
    </w:pPr>
  </w:style>
  <w:style w:type="paragraph" w:styleId="BalloonText">
    <w:name w:val="Balloon Text"/>
    <w:basedOn w:val="Normal"/>
    <w:semiHidden/>
    <w:rsid w:val="00BE02D8"/>
    <w:rPr>
      <w:rFonts w:ascii="Tahoma" w:hAnsi="Tahoma" w:cs="Tahoma"/>
      <w:sz w:val="16"/>
      <w:szCs w:val="16"/>
    </w:rPr>
  </w:style>
  <w:style w:type="paragraph" w:styleId="HTMLPreformatted">
    <w:name w:val="HTML Preformatted"/>
    <w:basedOn w:val="Normal"/>
    <w:link w:val="HTMLPreformattedChar"/>
    <w:rsid w:val="00D4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D40104"/>
    <w:rPr>
      <w:rFonts w:ascii="Courier New" w:eastAsia="Times New Roman" w:hAnsi="Courier New" w:cs="Courier New"/>
      <w:sz w:val="20"/>
      <w:szCs w:val="20"/>
    </w:rPr>
  </w:style>
  <w:style w:type="character" w:styleId="FollowedHyperlink">
    <w:name w:val="FollowedHyperlink"/>
    <w:basedOn w:val="DefaultParagraphFont"/>
    <w:rsid w:val="00030FB7"/>
    <w:rPr>
      <w:color w:val="800080"/>
      <w:u w:val="single"/>
    </w:rPr>
  </w:style>
  <w:style w:type="paragraph" w:styleId="BodyText">
    <w:name w:val="Body Text"/>
    <w:basedOn w:val="Normal"/>
    <w:link w:val="BodyTextChar"/>
    <w:rsid w:val="009900DF"/>
    <w:pPr>
      <w:tabs>
        <w:tab w:val="left" w:pos="720"/>
        <w:tab w:val="left" w:pos="3240"/>
        <w:tab w:val="left" w:pos="5760"/>
        <w:tab w:val="left" w:pos="6390"/>
        <w:tab w:val="left" w:pos="6570"/>
      </w:tabs>
      <w:spacing w:line="480" w:lineRule="auto"/>
    </w:pPr>
    <w:rPr>
      <w:sz w:val="24"/>
    </w:rPr>
  </w:style>
  <w:style w:type="character" w:customStyle="1" w:styleId="BodyTextChar">
    <w:name w:val="Body Text Char"/>
    <w:basedOn w:val="DefaultParagraphFont"/>
    <w:link w:val="BodyText"/>
    <w:rsid w:val="009900DF"/>
    <w:rPr>
      <w:sz w:val="24"/>
    </w:rPr>
  </w:style>
  <w:style w:type="paragraph" w:styleId="ListParagraph">
    <w:name w:val="List Paragraph"/>
    <w:basedOn w:val="Normal"/>
    <w:uiPriority w:val="34"/>
    <w:qFormat/>
    <w:rsid w:val="009900DF"/>
    <w:pPr>
      <w:ind w:left="720"/>
    </w:pPr>
    <w:rPr>
      <w:sz w:val="24"/>
    </w:rPr>
  </w:style>
  <w:style w:type="character" w:customStyle="1" w:styleId="HeaderChar">
    <w:name w:val="Header Char"/>
    <w:basedOn w:val="DefaultParagraphFont"/>
    <w:link w:val="Header"/>
    <w:rsid w:val="000C39A9"/>
  </w:style>
  <w:style w:type="character" w:customStyle="1" w:styleId="HTMLPreformattedChar">
    <w:name w:val="HTML Preformatted Char"/>
    <w:basedOn w:val="DefaultParagraphFont"/>
    <w:link w:val="HTMLPreformatted"/>
    <w:rsid w:val="000C39A9"/>
    <w:rPr>
      <w:rFonts w:ascii="Courier New" w:hAnsi="Courier New" w:cs="Courier New"/>
    </w:rPr>
  </w:style>
  <w:style w:type="character" w:customStyle="1" w:styleId="FooterChar">
    <w:name w:val="Footer Char"/>
    <w:basedOn w:val="DefaultParagraphFont"/>
    <w:link w:val="Footer"/>
    <w:uiPriority w:val="99"/>
    <w:rsid w:val="000F4348"/>
  </w:style>
  <w:style w:type="table" w:styleId="TableGrid">
    <w:name w:val="Table Grid"/>
    <w:basedOn w:val="TableNormal"/>
    <w:uiPriority w:val="59"/>
    <w:rsid w:val="00722E4D"/>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F1F"/>
    <w:pPr>
      <w:autoSpaceDE w:val="0"/>
      <w:autoSpaceDN w:val="0"/>
      <w:adjustRightInd w:val="0"/>
    </w:pPr>
    <w:rPr>
      <w:color w:val="000000"/>
      <w:sz w:val="24"/>
      <w:szCs w:val="24"/>
    </w:rPr>
  </w:style>
  <w:style w:type="paragraph" w:styleId="NormalWeb">
    <w:name w:val="Normal (Web)"/>
    <w:basedOn w:val="Normal"/>
    <w:uiPriority w:val="99"/>
    <w:semiHidden/>
    <w:unhideWhenUsed/>
    <w:rsid w:val="00A60CA5"/>
    <w:pPr>
      <w:spacing w:before="100" w:beforeAutospacing="1" w:after="100" w:afterAutospacing="1"/>
    </w:pPr>
    <w:rPr>
      <w:rFonts w:eastAsiaTheme="minorEastAsia"/>
      <w:sz w:val="24"/>
      <w:szCs w:val="24"/>
    </w:rPr>
  </w:style>
  <w:style w:type="paragraph" w:styleId="Subtitle">
    <w:name w:val="Subtitle"/>
    <w:basedOn w:val="Normal"/>
    <w:next w:val="Normal"/>
    <w:link w:val="SubtitleChar"/>
    <w:uiPriority w:val="11"/>
    <w:qFormat/>
    <w:rsid w:val="00E73D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3D74"/>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981CB5"/>
    <w:rPr>
      <w:sz w:val="16"/>
      <w:szCs w:val="16"/>
    </w:rPr>
  </w:style>
  <w:style w:type="paragraph" w:styleId="CommentText">
    <w:name w:val="annotation text"/>
    <w:basedOn w:val="Normal"/>
    <w:link w:val="CommentTextChar"/>
    <w:uiPriority w:val="99"/>
    <w:semiHidden/>
    <w:unhideWhenUsed/>
    <w:rsid w:val="00981CB5"/>
  </w:style>
  <w:style w:type="character" w:customStyle="1" w:styleId="CommentTextChar">
    <w:name w:val="Comment Text Char"/>
    <w:basedOn w:val="DefaultParagraphFont"/>
    <w:link w:val="CommentText"/>
    <w:uiPriority w:val="99"/>
    <w:semiHidden/>
    <w:rsid w:val="00981CB5"/>
  </w:style>
  <w:style w:type="paragraph" w:styleId="CommentSubject">
    <w:name w:val="annotation subject"/>
    <w:basedOn w:val="CommentText"/>
    <w:next w:val="CommentText"/>
    <w:link w:val="CommentSubjectChar"/>
    <w:uiPriority w:val="99"/>
    <w:semiHidden/>
    <w:unhideWhenUsed/>
    <w:rsid w:val="00981CB5"/>
    <w:rPr>
      <w:b/>
      <w:bCs/>
    </w:rPr>
  </w:style>
  <w:style w:type="character" w:customStyle="1" w:styleId="CommentSubjectChar">
    <w:name w:val="Comment Subject Char"/>
    <w:basedOn w:val="CommentTextChar"/>
    <w:link w:val="CommentSubject"/>
    <w:uiPriority w:val="99"/>
    <w:semiHidden/>
    <w:rsid w:val="00981CB5"/>
    <w:rPr>
      <w:b/>
      <w:bCs/>
    </w:rPr>
  </w:style>
  <w:style w:type="character" w:styleId="Hyperlink">
    <w:name w:val="Hyperlink"/>
    <w:basedOn w:val="DefaultParagraphFont"/>
    <w:uiPriority w:val="99"/>
    <w:semiHidden/>
    <w:unhideWhenUsed/>
    <w:rsid w:val="00AA4F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234">
      <w:bodyDiv w:val="1"/>
      <w:marLeft w:val="0"/>
      <w:marRight w:val="0"/>
      <w:marTop w:val="0"/>
      <w:marBottom w:val="0"/>
      <w:divBdr>
        <w:top w:val="none" w:sz="0" w:space="0" w:color="auto"/>
        <w:left w:val="none" w:sz="0" w:space="0" w:color="auto"/>
        <w:bottom w:val="none" w:sz="0" w:space="0" w:color="auto"/>
        <w:right w:val="none" w:sz="0" w:space="0" w:color="auto"/>
      </w:divBdr>
    </w:div>
    <w:div w:id="39476762">
      <w:bodyDiv w:val="1"/>
      <w:marLeft w:val="0"/>
      <w:marRight w:val="0"/>
      <w:marTop w:val="0"/>
      <w:marBottom w:val="0"/>
      <w:divBdr>
        <w:top w:val="none" w:sz="0" w:space="0" w:color="auto"/>
        <w:left w:val="none" w:sz="0" w:space="0" w:color="auto"/>
        <w:bottom w:val="none" w:sz="0" w:space="0" w:color="auto"/>
        <w:right w:val="none" w:sz="0" w:space="0" w:color="auto"/>
      </w:divBdr>
    </w:div>
    <w:div w:id="78868667">
      <w:bodyDiv w:val="1"/>
      <w:marLeft w:val="0"/>
      <w:marRight w:val="0"/>
      <w:marTop w:val="0"/>
      <w:marBottom w:val="0"/>
      <w:divBdr>
        <w:top w:val="none" w:sz="0" w:space="0" w:color="auto"/>
        <w:left w:val="none" w:sz="0" w:space="0" w:color="auto"/>
        <w:bottom w:val="none" w:sz="0" w:space="0" w:color="auto"/>
        <w:right w:val="none" w:sz="0" w:space="0" w:color="auto"/>
      </w:divBdr>
    </w:div>
    <w:div w:id="153759853">
      <w:bodyDiv w:val="1"/>
      <w:marLeft w:val="0"/>
      <w:marRight w:val="0"/>
      <w:marTop w:val="0"/>
      <w:marBottom w:val="0"/>
      <w:divBdr>
        <w:top w:val="none" w:sz="0" w:space="0" w:color="auto"/>
        <w:left w:val="none" w:sz="0" w:space="0" w:color="auto"/>
        <w:bottom w:val="none" w:sz="0" w:space="0" w:color="auto"/>
        <w:right w:val="none" w:sz="0" w:space="0" w:color="auto"/>
      </w:divBdr>
    </w:div>
    <w:div w:id="693115379">
      <w:bodyDiv w:val="1"/>
      <w:marLeft w:val="0"/>
      <w:marRight w:val="0"/>
      <w:marTop w:val="0"/>
      <w:marBottom w:val="0"/>
      <w:divBdr>
        <w:top w:val="none" w:sz="0" w:space="0" w:color="auto"/>
        <w:left w:val="none" w:sz="0" w:space="0" w:color="auto"/>
        <w:bottom w:val="none" w:sz="0" w:space="0" w:color="auto"/>
        <w:right w:val="none" w:sz="0" w:space="0" w:color="auto"/>
      </w:divBdr>
    </w:div>
    <w:div w:id="736247175">
      <w:bodyDiv w:val="1"/>
      <w:marLeft w:val="0"/>
      <w:marRight w:val="0"/>
      <w:marTop w:val="0"/>
      <w:marBottom w:val="0"/>
      <w:divBdr>
        <w:top w:val="none" w:sz="0" w:space="0" w:color="auto"/>
        <w:left w:val="none" w:sz="0" w:space="0" w:color="auto"/>
        <w:bottom w:val="none" w:sz="0" w:space="0" w:color="auto"/>
        <w:right w:val="none" w:sz="0" w:space="0" w:color="auto"/>
      </w:divBdr>
    </w:div>
    <w:div w:id="744373273">
      <w:bodyDiv w:val="1"/>
      <w:marLeft w:val="0"/>
      <w:marRight w:val="0"/>
      <w:marTop w:val="0"/>
      <w:marBottom w:val="0"/>
      <w:divBdr>
        <w:top w:val="none" w:sz="0" w:space="0" w:color="auto"/>
        <w:left w:val="none" w:sz="0" w:space="0" w:color="auto"/>
        <w:bottom w:val="none" w:sz="0" w:space="0" w:color="auto"/>
        <w:right w:val="none" w:sz="0" w:space="0" w:color="auto"/>
      </w:divBdr>
    </w:div>
    <w:div w:id="942343596">
      <w:bodyDiv w:val="1"/>
      <w:marLeft w:val="0"/>
      <w:marRight w:val="0"/>
      <w:marTop w:val="0"/>
      <w:marBottom w:val="0"/>
      <w:divBdr>
        <w:top w:val="none" w:sz="0" w:space="0" w:color="auto"/>
        <w:left w:val="none" w:sz="0" w:space="0" w:color="auto"/>
        <w:bottom w:val="none" w:sz="0" w:space="0" w:color="auto"/>
        <w:right w:val="none" w:sz="0" w:space="0" w:color="auto"/>
      </w:divBdr>
    </w:div>
    <w:div w:id="1161582393">
      <w:bodyDiv w:val="1"/>
      <w:marLeft w:val="0"/>
      <w:marRight w:val="0"/>
      <w:marTop w:val="0"/>
      <w:marBottom w:val="0"/>
      <w:divBdr>
        <w:top w:val="none" w:sz="0" w:space="0" w:color="auto"/>
        <w:left w:val="none" w:sz="0" w:space="0" w:color="auto"/>
        <w:bottom w:val="none" w:sz="0" w:space="0" w:color="auto"/>
        <w:right w:val="none" w:sz="0" w:space="0" w:color="auto"/>
      </w:divBdr>
    </w:div>
    <w:div w:id="1187527478">
      <w:bodyDiv w:val="1"/>
      <w:marLeft w:val="0"/>
      <w:marRight w:val="0"/>
      <w:marTop w:val="0"/>
      <w:marBottom w:val="0"/>
      <w:divBdr>
        <w:top w:val="none" w:sz="0" w:space="0" w:color="auto"/>
        <w:left w:val="none" w:sz="0" w:space="0" w:color="auto"/>
        <w:bottom w:val="none" w:sz="0" w:space="0" w:color="auto"/>
        <w:right w:val="none" w:sz="0" w:space="0" w:color="auto"/>
      </w:divBdr>
    </w:div>
    <w:div w:id="1233468929">
      <w:bodyDiv w:val="1"/>
      <w:marLeft w:val="0"/>
      <w:marRight w:val="0"/>
      <w:marTop w:val="0"/>
      <w:marBottom w:val="0"/>
      <w:divBdr>
        <w:top w:val="none" w:sz="0" w:space="0" w:color="auto"/>
        <w:left w:val="none" w:sz="0" w:space="0" w:color="auto"/>
        <w:bottom w:val="none" w:sz="0" w:space="0" w:color="auto"/>
        <w:right w:val="none" w:sz="0" w:space="0" w:color="auto"/>
      </w:divBdr>
    </w:div>
    <w:div w:id="1343122881">
      <w:bodyDiv w:val="1"/>
      <w:marLeft w:val="0"/>
      <w:marRight w:val="0"/>
      <w:marTop w:val="0"/>
      <w:marBottom w:val="0"/>
      <w:divBdr>
        <w:top w:val="none" w:sz="0" w:space="0" w:color="auto"/>
        <w:left w:val="none" w:sz="0" w:space="0" w:color="auto"/>
        <w:bottom w:val="none" w:sz="0" w:space="0" w:color="auto"/>
        <w:right w:val="none" w:sz="0" w:space="0" w:color="auto"/>
      </w:divBdr>
    </w:div>
    <w:div w:id="1537960331">
      <w:bodyDiv w:val="1"/>
      <w:marLeft w:val="0"/>
      <w:marRight w:val="0"/>
      <w:marTop w:val="0"/>
      <w:marBottom w:val="0"/>
      <w:divBdr>
        <w:top w:val="none" w:sz="0" w:space="0" w:color="auto"/>
        <w:left w:val="none" w:sz="0" w:space="0" w:color="auto"/>
        <w:bottom w:val="none" w:sz="0" w:space="0" w:color="auto"/>
        <w:right w:val="none" w:sz="0" w:space="0" w:color="auto"/>
      </w:divBdr>
    </w:div>
    <w:div w:id="1570577852">
      <w:bodyDiv w:val="1"/>
      <w:marLeft w:val="0"/>
      <w:marRight w:val="0"/>
      <w:marTop w:val="0"/>
      <w:marBottom w:val="0"/>
      <w:divBdr>
        <w:top w:val="none" w:sz="0" w:space="0" w:color="auto"/>
        <w:left w:val="none" w:sz="0" w:space="0" w:color="auto"/>
        <w:bottom w:val="none" w:sz="0" w:space="0" w:color="auto"/>
        <w:right w:val="none" w:sz="0" w:space="0" w:color="auto"/>
      </w:divBdr>
    </w:div>
    <w:div w:id="1837761357">
      <w:bodyDiv w:val="1"/>
      <w:marLeft w:val="0"/>
      <w:marRight w:val="0"/>
      <w:marTop w:val="0"/>
      <w:marBottom w:val="0"/>
      <w:divBdr>
        <w:top w:val="none" w:sz="0" w:space="0" w:color="auto"/>
        <w:left w:val="none" w:sz="0" w:space="0" w:color="auto"/>
        <w:bottom w:val="none" w:sz="0" w:space="0" w:color="auto"/>
        <w:right w:val="none" w:sz="0" w:space="0" w:color="auto"/>
      </w:divBdr>
    </w:div>
    <w:div w:id="21114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IGP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A089-8F6A-4B36-8436-D5096722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BIGPINK.dot</Template>
  <TotalTime>0</TotalTime>
  <Pages>5</Pages>
  <Words>1998</Words>
  <Characters>10815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Metropolitan Sewer District</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michelle robinson kmr</dc:creator>
  <cp:lastModifiedBy>Brad Good</cp:lastModifiedBy>
  <cp:revision>2</cp:revision>
  <cp:lastPrinted>2020-07-23T21:40:00Z</cp:lastPrinted>
  <dcterms:created xsi:type="dcterms:W3CDTF">2022-01-06T14:22:00Z</dcterms:created>
  <dcterms:modified xsi:type="dcterms:W3CDTF">2022-01-06T14:22:00Z</dcterms:modified>
</cp:coreProperties>
</file>